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f896323ee4cb6" /></Relationships>
</file>

<file path=word/document.xml><?xml version="1.0" encoding="utf-8"?>
<w:document xmlns:w="http://schemas.openxmlformats.org/wordprocessingml/2006/main">
  <w:body>
    <w:p>
      <w:r>
        <w:t>S-0203.1</w:t>
      </w:r>
    </w:p>
    <w:p>
      <w:pPr>
        <w:jc w:val="center"/>
      </w:pPr>
      <w:r>
        <w:t>_______________________________________________</w:t>
      </w:r>
    </w:p>
    <w:p/>
    <w:p>
      <w:pPr>
        <w:jc w:val="center"/>
      </w:pPr>
      <w:r>
        <w:rPr>
          <w:b/>
        </w:rPr>
        <w:t>SENATE BILL 5383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Palumbo, Nguyen, Short, Van De Wege, Wilson, C., and Wilson, L.</w:t>
      </w:r>
    </w:p>
    <w:p/>
    <w:p>
      <w:r>
        <w:rPr>
          <w:t xml:space="preserve">Read first time 01/18/19.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amending RCW 58.17.040, 35.21.684, 43.22.335, and 19.27.031; adding a new section to chapter 35.21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2016 c 167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vending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0" w:after="0" w:line="408" w:lineRule="exact"/>
        <w:ind w:left="0" w:right="0" w:firstLine="576"/>
        <w:jc w:val="left"/>
      </w:pPr>
      <w:r>
        <w:rPr>
          <w:u w:val="single"/>
        </w:rPr>
        <w:t xml:space="preserve">(8) "Tiny house"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u w:val="single"/>
        </w:rPr>
        <w:t xml:space="preserve">(9) "Tiny house with wheels" means a dwelling to be used as permanent housing with permanent provisions for living, sleeping, eating, cooking, and sanitation that meets the certification requirements of ANSI 119.2, 119.5, or that is self-certified under RCW 43.22.355.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 </w:t>
      </w:r>
      <w:r>
        <w:rPr>
          <w:u w:val="single"/>
        </w:rPr>
        <w:t xml:space="preserve">including Appendix Q of the 2018 International Residential Code</w:t>
      </w:r>
      <w:r>
        <w:rPr/>
        <w:t xml:space="preserve">;</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for the regulation of the creation of tiny house communities.</w:t>
      </w:r>
    </w:p>
    <w:p>
      <w:pPr>
        <w:spacing w:before="0" w:after="0" w:line="408" w:lineRule="exact"/>
        <w:ind w:left="0" w:right="0" w:firstLine="576"/>
        <w:jc w:val="left"/>
      </w:pPr>
      <w:r>
        <w:rPr/>
        <w:t xml:space="preserve">(2) For the purposes of this section, "tiny house communities" means real property rented or held out for rent to others for the placement of tiny houses with wheels, tiny houses as defined in RCW 43.22.335, and park model trailer's as defined in ANSI A119.5 or RCW 46.04.622 utilizing the binding site plan process in RCW 58.17.035.</w:t>
      </w:r>
    </w:p>
    <w:p>
      <w:pPr>
        <w:spacing w:before="0" w:after="0" w:line="408" w:lineRule="exact"/>
        <w:ind w:left="0" w:right="0" w:firstLine="576"/>
        <w:jc w:val="left"/>
      </w:pPr>
      <w:r>
        <w:rPr/>
        <w:t xml:space="preserve">(3)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(4) Tenants of tiny house communities shall be entitled to all rights and subject to all duties and penalties required under chapter 59.20 RCW.</w:t>
      </w:r>
    </w:p>
    <w:p/>
    <w:p>
      <w:pPr>
        <w:jc w:val="center"/>
      </w:pPr>
      <w:r>
        <w:rPr>
          <w:b/>
        </w:rPr>
        <w:t>--- END ---</w:t>
      </w:r>
    </w:p>
    <w:sectPr>
      <w:pgNumType w:start="1"/>
      <w:footerReference xmlns:r="http://schemas.openxmlformats.org/officeDocument/2006/relationships" r:id="R816591732b6546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af3b8d69a466f" /><Relationship Type="http://schemas.openxmlformats.org/officeDocument/2006/relationships/footer" Target="/word/footer1.xml" Id="R816591732b6546df" /></Relationships>
</file>