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2ac931438f44a8" /></Relationships>
</file>

<file path=word/document.xml><?xml version="1.0" encoding="utf-8"?>
<w:document xmlns:w="http://schemas.openxmlformats.org/wordprocessingml/2006/main">
  <w:body>
    <w:p>
      <w:r>
        <w:t>Z-0418.1</w:t>
      </w:r>
    </w:p>
    <w:p>
      <w:pPr>
        <w:jc w:val="center"/>
      </w:pPr>
      <w:r>
        <w:t>_______________________________________________</w:t>
      </w:r>
    </w:p>
    <w:p/>
    <w:p>
      <w:pPr>
        <w:jc w:val="center"/>
      </w:pPr>
      <w:r>
        <w:rPr>
          <w:b/>
        </w:rPr>
        <w:t>SENATE BILL 5516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Becker, Palumbo, Frockt, Dhingra, Darneille, Braun, Randall, Rivers, O'Ban, Keiser, Conway, Van De Wege, Wagoner, Das, Pedersen, Takko, Hunt, Zeiger, Carlyle, Liias, and Hasegawa; by request of Office of the Governor</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and substance use disorder, in all health care specialties. The legislature further finds that there is a need to support rural and otherwise underserved communities around the state with timely telehealth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and other relevant disciplines, are especially well-situated to take on the task of developing this transformational service-oriented programing.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teaching campus should include: (1) Strengthening the nationally competitive psychiatry residency program to bring more psychiatrists to the state of Washington and training them to work with rural and otherwise underserved communities and populations; (2) training other health care providers, such as primary care doctors, nurse practitioners, physician assistants, social workers, counselors, and peers, to work in teams that can address the physical, psychological, and social needs of individuals and families; and (3) expanding the telepsychiatry consultation program. Planning for the campus should also include capacity to provide inpatient care for up to one hundred fifty individuals who currently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and encourage innovation of future best practices in order to provide behavioral health care across the entire spectrum of health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report to the office of financial management and the appropriate committees of the legislature by December 1, 2019, with plans on development and siting of a teaching hospital to provide inpatient care for up to one hundred fifty individuals to receive care under chapter 71.05 RCW.</w:t>
      </w:r>
    </w:p>
    <w:p>
      <w:pPr>
        <w:spacing w:before="0" w:after="0" w:line="408" w:lineRule="exact"/>
        <w:ind w:left="0" w:right="0" w:firstLine="576"/>
        <w:jc w:val="left"/>
      </w:pPr>
      <w:r>
        <w:rPr/>
        <w:t xml:space="preserve">(2) The plan may also include: (a) Adding psychiatry residency training slots focused on community psychiatry services; (b) initiating telehealth consultation to community-based hospitals, clinics, housing programs, nursing homes, and other facilities; (c) initiating a fellowship program for family physicians or other primary care providers interested in treating the patients with behavioral health needs; (d) initiating a residency program for advanced practice psychiatric nurses and advanced registered nurse practitioners interested in community psychiatry; and (e) developing integrated workforce development programs for new or existing behavioral health providers in partnership with training programs for nurses, nurse practitioners, medical assistants, social workers, other health care workers, and other workforce development efforts.</w:t>
      </w:r>
    </w:p>
    <w:p/>
    <w:p>
      <w:pPr>
        <w:jc w:val="center"/>
      </w:pPr>
      <w:r>
        <w:rPr>
          <w:b/>
        </w:rPr>
        <w:t>--- END ---</w:t>
      </w:r>
    </w:p>
    <w:sectPr>
      <w:pgNumType w:start="1"/>
      <w:footerReference xmlns:r="http://schemas.openxmlformats.org/officeDocument/2006/relationships" r:id="R807c6b5569f248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8f5c04bda438e" /><Relationship Type="http://schemas.openxmlformats.org/officeDocument/2006/relationships/footer" Target="/word/footer1.xml" Id="R807c6b5569f2483e" /></Relationships>
</file>