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c56a7e90854900" /></Relationships>
</file>

<file path=word/document.xml><?xml version="1.0" encoding="utf-8"?>
<w:document xmlns:w="http://schemas.openxmlformats.org/wordprocessingml/2006/main">
  <w:body>
    <w:p>
      <w:r>
        <w:t>S-0995.1</w:t>
      </w:r>
    </w:p>
    <w:p>
      <w:pPr>
        <w:jc w:val="center"/>
      </w:pPr>
      <w:r>
        <w:t>_______________________________________________</w:t>
      </w:r>
    </w:p>
    <w:p/>
    <w:p>
      <w:pPr>
        <w:jc w:val="center"/>
      </w:pPr>
      <w:r>
        <w:rPr>
          <w:b/>
        </w:rPr>
        <w:t>SENATE BILL 5599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and Nguyen</w:t>
      </w:r>
    </w:p>
    <w:p/>
    <w:p>
      <w:r>
        <w:rPr>
          <w:t xml:space="preserve">Read first time 01/24/19.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marijuana businesses operated by a municipal corporation, commission, or authority; and amending RCW 69.50.345.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2018 c 43 s 2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w:t>
      </w:r>
      <w:r>
        <w:rPr>
          <w:u w:val="single"/>
        </w:rPr>
        <w:t xml:space="preserve">(a)</w:t>
      </w:r>
      <w:r>
        <w:rPr/>
        <w:t xml:space="preserve"> Determining, in consultation with the office of financial management</w:t>
      </w:r>
      <w:r>
        <w:rPr>
          <w:u w:val="single"/>
        </w:rPr>
        <w:t xml:space="preserve">'s forecasting and research division</w:t>
      </w:r>
      <w:r>
        <w:rPr/>
        <w:t xml:space="preserve">, the maximum number of retail outlets that may be licensed in each county, taking into consideration: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Population distribution;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Security and safety issues;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number of retail outlets holding medical marijuana endorsements necessary to meet the medical needs of qualifying patients. </w:t>
      </w:r>
      <w:r>
        <w:t>((</w:t>
      </w:r>
      <w:r>
        <w:rPr>
          <w:strike/>
        </w:rPr>
        <w:t xml:space="preserve">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w:t>
      </w:r>
      <w:r>
        <w:t>))</w:t>
      </w:r>
      <w:r>
        <w:rPr/>
        <w:t xml:space="preserve"> </w:t>
      </w:r>
      <w:r>
        <w:rPr>
          <w:u w:val="single"/>
        </w:rPr>
        <w:t xml:space="preserve">A</w:t>
      </w:r>
      <w:r>
        <w:rPr/>
        <w:t xml:space="preserve">ny reconsideration of the maximum number of retail outlets needed to meet the medical needs of qualifying patients must consider information contained in the medical marijuana authorization database established in RCW 69.51A.230 </w:t>
      </w:r>
      <w:r>
        <w:rPr>
          <w:u w:val="single"/>
        </w:rPr>
        <w:t xml:space="preserve">and any additional data sources necessary to estimate the size and scope of the medical market demand;</w:t>
      </w:r>
    </w:p>
    <w:p>
      <w:pPr>
        <w:spacing w:before="0" w:after="0" w:line="408" w:lineRule="exact"/>
        <w:ind w:left="0" w:right="0" w:firstLine="576"/>
        <w:jc w:val="left"/>
      </w:pPr>
      <w:r>
        <w:rPr>
          <w:u w:val="single"/>
        </w:rPr>
        <w:t xml:space="preserve">(b) In addition to the retail outlets authorized under (a) of this subsection, the liquor and cannabis board must issue a license to any qualified applicant that is a municipal corporation, commission, or authority created by a lawfully adopted ordinance or resolution under RCW 35.21.730, if:</w:t>
      </w:r>
    </w:p>
    <w:p>
      <w:pPr>
        <w:spacing w:before="0" w:after="0" w:line="408" w:lineRule="exact"/>
        <w:ind w:left="0" w:right="0" w:firstLine="576"/>
        <w:jc w:val="left"/>
      </w:pPr>
      <w:r>
        <w:rPr>
          <w:u w:val="single"/>
        </w:rPr>
        <w:t xml:space="preserve">(i) There are no licensed marijuana retail licensees operating a business within the boundaries of the county that created the municipal corporation, commission, or authority, or within five miles of the jurisdictional boundary of a city or town that created the municipal corporation, commission, or authority; and</w:t>
      </w:r>
    </w:p>
    <w:p>
      <w:pPr>
        <w:spacing w:before="0" w:after="0" w:line="408" w:lineRule="exact"/>
        <w:ind w:left="0" w:right="0" w:firstLine="576"/>
        <w:jc w:val="left"/>
      </w:pPr>
      <w:r>
        <w:rPr>
          <w:u w:val="single"/>
        </w:rPr>
        <w:t xml:space="preserve">(ii) The county, city, or town that created the municipal corporation, commission, or authority did not have a ban or moratorium that prevented marijuana retail businesses from operating within the local government's jurisdiction in the previous twelve months before the formation of the municipal corporation, commission, or authority</w:t>
      </w:r>
      <w:r>
        <w:rPr/>
        <w:t xml:space="preserve">;</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produced and processed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
      <w:pPr>
        <w:jc w:val="center"/>
      </w:pPr>
      <w:r>
        <w:rPr>
          <w:b/>
        </w:rPr>
        <w:t>--- END ---</w:t>
      </w:r>
    </w:p>
    <w:sectPr>
      <w:pgNumType w:start="1"/>
      <w:footerReference xmlns:r="http://schemas.openxmlformats.org/officeDocument/2006/relationships" r:id="R613f9486b38e47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97ba207d6d4ec1" /><Relationship Type="http://schemas.openxmlformats.org/officeDocument/2006/relationships/footer" Target="/word/footer1.xml" Id="R613f9486b38e477c" /></Relationships>
</file>