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52998f272744fa" /></Relationships>
</file>

<file path=word/document.xml><?xml version="1.0" encoding="utf-8"?>
<w:document xmlns:w="http://schemas.openxmlformats.org/wordprocessingml/2006/main">
  <w:body>
    <w:p>
      <w:r>
        <w:t>S-1017.1</w:t>
      </w:r>
    </w:p>
    <w:p>
      <w:pPr>
        <w:jc w:val="center"/>
      </w:pPr>
      <w:r>
        <w:t>_______________________________________________</w:t>
      </w:r>
    </w:p>
    <w:p/>
    <w:p>
      <w:pPr>
        <w:jc w:val="center"/>
      </w:pPr>
      <w:r>
        <w:rPr>
          <w:b/>
        </w:rPr>
        <w:t>SENATE BILL 5712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Hunt, O'Ban, Mullet, Keiser, Wagoner, Fortunato, Van De Wege, and Wilson, L.</w:t>
      </w:r>
    </w:p>
    <w:p/>
    <w:p>
      <w:r>
        <w:rPr>
          <w:t xml:space="preserve">Read first time 01/29/19.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work group to study and make recommendations on a monument to honor residents who died in the global war on terror;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is established to study and make recommendations on a monument on the capitol campus to honor service members who died in the global war on terror. The work group membership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(b) Provide the names of the recommended individuals to be honored at the memorial;</w:t>
      </w:r>
    </w:p>
    <w:p>
      <w:pPr>
        <w:spacing w:before="0" w:after="0" w:line="408" w:lineRule="exact"/>
        <w:ind w:left="0" w:right="0" w:firstLine="576"/>
        <w:jc w:val="left"/>
      </w:pPr>
      <w:r>
        <w:rPr/>
        <w:t xml:space="preserve">(c)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(d) Provide potential draft designs that could be used for the memorial;</w:t>
      </w:r>
    </w:p>
    <w:p>
      <w:pPr>
        <w:spacing w:before="0" w:after="0" w:line="408" w:lineRule="exact"/>
        <w:ind w:left="0" w:right="0" w:firstLine="576"/>
        <w:jc w:val="left"/>
      </w:pPr>
      <w:r>
        <w:rPr/>
        <w:t xml:space="preserve">(e) Provide information regarding the anticipated funding needed for:</w:t>
      </w:r>
    </w:p>
    <w:p>
      <w:pPr>
        <w:spacing w:before="0" w:after="0" w:line="408" w:lineRule="exact"/>
        <w:ind w:left="0" w:right="0" w:firstLine="576"/>
        <w:jc w:val="left"/>
      </w:pPr>
      <w:r>
        <w:rPr/>
        <w:t xml:space="preserve">(i) The design, construction, and placement of the memorial;</w:t>
      </w:r>
    </w:p>
    <w:p>
      <w:pPr>
        <w:spacing w:before="0" w:after="0" w:line="408" w:lineRule="exact"/>
        <w:ind w:left="0" w:right="0" w:firstLine="576"/>
        <w:jc w:val="left"/>
      </w:pPr>
      <w:r>
        <w:rPr/>
        <w:t xml:space="preserve">(ii) Any permits that may be required;</w:t>
      </w:r>
    </w:p>
    <w:p>
      <w:pPr>
        <w:spacing w:before="0" w:after="0" w:line="408" w:lineRule="exact"/>
        <w:ind w:left="0" w:right="0" w:firstLine="576"/>
        <w:jc w:val="left"/>
      </w:pPr>
      <w:r>
        <w:rPr/>
        <w:t xml:space="preserve">(iii)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(iv) An unveiling ceremony or other expenses that may be necessary for the memorial;</w:t>
      </w:r>
    </w:p>
    <w:p>
      <w:pPr>
        <w:spacing w:before="0" w:after="0" w:line="408" w:lineRule="exact"/>
        <w:ind w:left="0" w:right="0" w:firstLine="576"/>
        <w:jc w:val="left"/>
      </w:pPr>
      <w:r>
        <w:rPr/>
        <w:t xml:space="preserve">(f)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(g)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(5) The work group shall submit a report of its recommendations to the appropriate committees of the legislature in accordance with RCW 43.01.036 by November 1, 2020.</w:t>
      </w:r>
    </w:p>
    <w:p>
      <w:pPr>
        <w:spacing w:before="0" w:after="0" w:line="408" w:lineRule="exact"/>
        <w:ind w:left="0" w:right="0" w:firstLine="576"/>
        <w:jc w:val="left"/>
      </w:pPr>
      <w:r>
        <w:rPr/>
        <w:t xml:space="preserve">(6) This section expires November 1, 2021.</w:t>
      </w:r>
    </w:p>
    <w:p/>
    <w:p>
      <w:pPr>
        <w:jc w:val="center"/>
      </w:pPr>
      <w:r>
        <w:rPr>
          <w:b/>
        </w:rPr>
        <w:t>--- END ---</w:t>
      </w:r>
    </w:p>
    <w:sectPr>
      <w:pgNumType w:start="1"/>
      <w:footerReference xmlns:r="http://schemas.openxmlformats.org/officeDocument/2006/relationships" r:id="R1a5be3997bb148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43e6904284d55" /><Relationship Type="http://schemas.openxmlformats.org/officeDocument/2006/relationships/footer" Target="/word/footer1.xml" Id="R1a5be3997bb14861" /></Relationships>
</file>