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b3237103ef4e8c" /></Relationships>
</file>

<file path=word/document.xml><?xml version="1.0" encoding="utf-8"?>
<w:document xmlns:w="http://schemas.openxmlformats.org/wordprocessingml/2006/main">
  <w:body>
    <w:p>
      <w:r>
        <w:t>S-2044.1</w:t>
      </w:r>
    </w:p>
    <w:p>
      <w:pPr>
        <w:jc w:val="center"/>
      </w:pPr>
      <w:r>
        <w:t>_______________________________________________</w:t>
      </w:r>
    </w:p>
    <w:p/>
    <w:p>
      <w:pPr>
        <w:jc w:val="center"/>
      </w:pPr>
      <w:r>
        <w:rPr>
          <w:b/>
        </w:rPr>
        <w:t>SUBSTITUTE SENATE BILL 5820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Nguyen, Randall, Hasegawa, Keiser, Hunt, Kuderer,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child care and early learning programs for homeless and other vulnerable children; amending RCW 43.216.135;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The department shall designate homeless children and Indian children as vulnerable populations pursuant to 45 C.F.R. Sec. 98.20 as it existed on January 1, 2019, to allow eligibility and twelve-month authorizations for working connections child care subsidies for homeless children and Indian children.</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"Homeless" means without a fixed, regular, and adequate nighttime residence as set forth in the federal McKinney-Vento homeless assistance act, P.L. 100–77, July 22, 1987, 101 Stat. 482, and runaway and homeless youth act, P.L. 93–415, Title III, September 7, 1974, 88 Stat. 1129; and</w:t>
      </w:r>
    </w:p>
    <w:p>
      <w:pPr>
        <w:spacing w:before="0" w:after="0" w:line="408" w:lineRule="exact"/>
        <w:ind w:left="0" w:right="0" w:firstLine="576"/>
        <w:jc w:val="left"/>
      </w:pPr>
      <w:r>
        <w:rPr>
          <w:u w:val="single"/>
        </w:rPr>
        <w:t xml:space="preserve">(ii) "Indian children" has the same meaning as "Indian child" is defined in rule by the department after consultation and agreement with tribes as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with tribal representatives to develop an agreed-upon definition of Indian child for the purposes of RCW 43.216.135 and, by July 1, 2020, must adopt the definition in rule.</w:t>
      </w:r>
    </w:p>
    <w:p>
      <w:pPr>
        <w:spacing w:before="0" w:after="0" w:line="408" w:lineRule="exact"/>
        <w:ind w:left="0" w:right="0" w:firstLine="576"/>
        <w:jc w:val="left"/>
      </w:pPr>
      <w:r>
        <w:rPr/>
        <w:t xml:space="preserve">(2) This section expires December 1, 2020.</w:t>
      </w:r>
    </w:p>
    <w:p/>
    <w:p>
      <w:pPr>
        <w:jc w:val="center"/>
      </w:pPr>
      <w:r>
        <w:rPr>
          <w:b/>
        </w:rPr>
        <w:t>--- END ---</w:t>
      </w:r>
    </w:p>
    <w:sectPr>
      <w:pgNumType w:start="1"/>
      <w:footerReference xmlns:r="http://schemas.openxmlformats.org/officeDocument/2006/relationships" r:id="R47004b2de80345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f4bde720a4f15" /><Relationship Type="http://schemas.openxmlformats.org/officeDocument/2006/relationships/footer" Target="/word/footer1.xml" Id="R47004b2de8034561" /></Relationships>
</file>