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06520dbd74420" /></Relationships>
</file>

<file path=word/document.xml><?xml version="1.0" encoding="utf-8"?>
<w:document xmlns:w="http://schemas.openxmlformats.org/wordprocessingml/2006/main">
  <w:body>
    <w:p>
      <w:r>
        <w:t>S-2048.2</w:t>
      </w:r>
    </w:p>
    <w:p>
      <w:pPr>
        <w:jc w:val="center"/>
      </w:pPr>
      <w:r>
        <w:t>_______________________________________________</w:t>
      </w:r>
    </w:p>
    <w:p/>
    <w:p>
      <w:pPr>
        <w:jc w:val="center"/>
      </w:pPr>
      <w:r>
        <w:rPr>
          <w:b/>
        </w:rPr>
        <w:t>SUBSTITUTE SENATE BILL 5899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Mullet, Walsh, Cleveland, Ericksen, Wilson, L., and Takko)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public facilities in rural or border counties; amending RCW 82.14.370;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w:t>
      </w:r>
      <w:r>
        <w:rPr>
          <w:u w:val="single"/>
        </w:rPr>
        <w:t xml:space="preserve">or border</w:t>
      </w:r>
      <w:r>
        <w:rPr/>
        <w:t xml:space="preserve">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t xml:space="preserve"> </w:t>
      </w:r>
      <w:r>
        <w:rPr>
          <w:u w:val="single"/>
        </w:rPr>
        <w:t xml:space="preserve">may</w:t>
      </w:r>
      <w:r>
        <w:rPr/>
        <w:t xml:space="preserve"> not exceed 0.04 percent before January 1, 2000. </w:t>
      </w:r>
      <w:r>
        <w:rPr>
          <w:u w:val="single"/>
        </w:rPr>
        <w:t xml:space="preserve">The tax collected by border counties must be phased in as set forth in subsection (5) of this section.</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w:t>
      </w:r>
      <w:r>
        <w:t>((</w:t>
      </w:r>
      <w:r>
        <w:rPr>
          <w:strike/>
        </w:rPr>
        <w:t xml:space="preserve">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t>))</w:t>
      </w:r>
      <w:r>
        <w:rPr/>
        <w:t xml:space="preserve"> </w:t>
      </w:r>
      <w:r>
        <w:rPr>
          <w:u w:val="single"/>
        </w:rPr>
        <w:t xml:space="preserve">and border counties intended to create or retain private sector employment, and to finance economic development offices. The public facility must be listed as an item in the officially adopted county overall economic development plan, or the county's capital facilities plan, or the capital facilities plan of a city or town located within the county</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w:t>
      </w:r>
      <w:r>
        <w:rPr>
          <w:u w:val="single"/>
        </w:rPr>
        <w:t xml:space="preserve">Counties may delegate their role under this section to the associate development organization serving the county. The associate development organization must present an annual budget to the county legislative authority for approval, consistent with (b) of this subsection. The proposed budget must allocate funds to be used for economic development purposes, including amounts to finance the economic development office of the associate development organization and the amounts to finance public facilities. The proposed budget must also delineate the allocation of funds to be used as grants to fund economic development purposes to organizations other than the associate development organization.</w:t>
      </w:r>
    </w:p>
    <w:p>
      <w:pPr>
        <w:spacing w:before="0" w:after="0" w:line="408" w:lineRule="exact"/>
        <w:ind w:left="0" w:right="0" w:firstLine="576"/>
        <w:jc w:val="left"/>
      </w:pPr>
      <w:r>
        <w:rPr>
          <w:u w:val="single"/>
        </w:rPr>
        <w:t xml:space="preserve">(d)</w:t>
      </w:r>
      <w:r>
        <w:rPr/>
        <w:t xml:space="preserve"> The definitions in this 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(i) </w:t>
      </w:r>
      <w:r>
        <w:t>((</w:t>
      </w:r>
      <w:r>
        <w:rPr>
          <w:strike/>
        </w:rPr>
        <w:t xml:space="preserve">"Public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strike/>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strike/>
        </w:rPr>
        <w:t xml:space="preserve">(iii)</w:t>
      </w:r>
      <w:r>
        <w:t>))</w:t>
      </w:r>
      <w:r>
        <w:rPr/>
        <w:t xml:space="preserve"> </w:t>
      </w:r>
      <w:r>
        <w:rPr>
          <w:u w:val="single"/>
        </w:rPr>
        <w:t xml:space="preserve">"Border county" means a county contiguous with a state or foreign country.</w:t>
      </w:r>
    </w:p>
    <w:p>
      <w:pPr>
        <w:spacing w:before="0" w:after="0" w:line="408" w:lineRule="exact"/>
        <w:ind w:left="0" w:right="0" w:firstLine="576"/>
        <w:jc w:val="left"/>
      </w:pPr>
      <w:r>
        <w:rPr>
          <w:u w:val="single"/>
        </w:rPr>
        <w:t xml:space="preserve">(ii)</w:t>
      </w:r>
      <w:r>
        <w:rPr/>
        <w:t xml:space="preserve">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(iii) "Economic development purposes" means those purposes that facilitate the creation or retention of businesses and jobs in a county.</w:t>
      </w:r>
    </w:p>
    <w:p>
      <w:pPr>
        <w:spacing w:before="0" w:after="0" w:line="408" w:lineRule="exact"/>
        <w:ind w:left="0" w:right="0" w:firstLine="576"/>
        <w:jc w:val="left"/>
      </w:pPr>
      <w:r>
        <w:rPr>
          <w:u w:val="single"/>
        </w:rPr>
        <w:t xml:space="preserve">(iv)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u w:val="single"/>
        </w:rPr>
        <w:t xml:space="preserve">(v) "Rural county" means</w:t>
      </w:r>
      <w:r>
        <w:rPr>
          <w:u w:val="single"/>
        </w:rPr>
        <w:t xml:space="preserve">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rPr>
          <w:u w:val="single"/>
        </w:rPr>
        <w:t xml:space="preserve">.</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t>((</w:t>
      </w:r>
      <w:r>
        <w:rPr>
          <w:strike/>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strike/>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strike/>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t>))</w:t>
      </w:r>
    </w:p>
    <w:p>
      <w:pPr>
        <w:spacing w:before="0" w:after="0" w:line="408" w:lineRule="exact"/>
        <w:ind w:left="0" w:right="0" w:firstLine="576"/>
        <w:jc w:val="left"/>
      </w:pPr>
      <w:r>
        <w:rPr>
          <w:u w:val="single"/>
        </w:rPr>
        <w:t xml:space="preserve">(5) Collection of the tax imposed under subsection (1) of this section by border counties must be phased in as follows:</w:t>
      </w:r>
    </w:p>
    <w:p>
      <w:pPr>
        <w:spacing w:before="0" w:after="0" w:line="408" w:lineRule="exact"/>
        <w:ind w:left="0" w:right="0" w:firstLine="576"/>
        <w:jc w:val="left"/>
      </w:pPr>
      <w:r>
        <w:rPr>
          <w:u w:val="single"/>
        </w:rPr>
        <w:t xml:space="preserve">(a) The rate of tax may not exceed 0.02 percent before July 1, 2021;</w:t>
      </w:r>
    </w:p>
    <w:p>
      <w:pPr>
        <w:spacing w:before="0" w:after="0" w:line="408" w:lineRule="exact"/>
        <w:ind w:left="0" w:right="0" w:firstLine="576"/>
        <w:jc w:val="left"/>
      </w:pPr>
      <w:r>
        <w:rPr>
          <w:u w:val="single"/>
        </w:rPr>
        <w:t xml:space="preserve">(b) The rate of tax may not exceed 0.03 percent before July 1, 2023;</w:t>
      </w:r>
    </w:p>
    <w:p>
      <w:pPr>
        <w:spacing w:before="0" w:after="0" w:line="408" w:lineRule="exact"/>
        <w:ind w:left="0" w:right="0" w:firstLine="576"/>
        <w:jc w:val="left"/>
      </w:pPr>
      <w:r>
        <w:rPr>
          <w:u w:val="single"/>
        </w:rPr>
        <w:t xml:space="preserve">(c) The rate of tax may not exceed 0.05 percent before July 1, 2025;</w:t>
      </w:r>
    </w:p>
    <w:p>
      <w:pPr>
        <w:spacing w:before="0" w:after="0" w:line="408" w:lineRule="exact"/>
        <w:ind w:left="0" w:right="0" w:firstLine="576"/>
        <w:jc w:val="left"/>
      </w:pPr>
      <w:r>
        <w:rPr>
          <w:u w:val="single"/>
        </w:rPr>
        <w:t xml:space="preserve">(d) The rate of tax may not exceed 0.07 percent before July 1, 2027; and</w:t>
      </w:r>
    </w:p>
    <w:p>
      <w:pPr>
        <w:spacing w:before="0" w:after="0" w:line="408" w:lineRule="exact"/>
        <w:ind w:left="0" w:right="0" w:firstLine="576"/>
        <w:jc w:val="left"/>
      </w:pPr>
      <w:r>
        <w:rPr>
          <w:u w:val="single"/>
        </w:rPr>
        <w:t xml:space="preserve">(e) The rate of tax may not exceed 0.09 percent before July 1, 2029.</w:t>
      </w:r>
    </w:p>
    <w:p>
      <w:pPr>
        <w:spacing w:before="0" w:after="0" w:line="408" w:lineRule="exact"/>
        <w:ind w:left="0" w:right="0" w:firstLine="576"/>
        <w:jc w:val="left"/>
      </w:pPr>
      <w:r>
        <w:rPr>
          <w:u w:val="single"/>
        </w:rPr>
        <w:t xml:space="preserve">(6) The tax collected under this section is authorized through December 31,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6e08dbcb0ebf4f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6df8aac964151" /><Relationship Type="http://schemas.openxmlformats.org/officeDocument/2006/relationships/footer" Target="/word/footer1.xml" Id="R6e08dbcb0ebf4f17" /></Relationships>
</file>