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da6f25706f487b" /></Relationships>
</file>

<file path=word/document.xml><?xml version="1.0" encoding="utf-8"?>
<w:document xmlns:w="http://schemas.openxmlformats.org/wordprocessingml/2006/main">
  <w:body>
    <w:p>
      <w:r>
        <w:t>Z-0608.1</w:t>
      </w:r>
    </w:p>
    <w:p>
      <w:pPr>
        <w:jc w:val="center"/>
      </w:pPr>
      <w:r>
        <w:t>_______________________________________________</w:t>
      </w:r>
    </w:p>
    <w:p/>
    <w:p>
      <w:pPr>
        <w:jc w:val="center"/>
      </w:pPr>
      <w:r>
        <w:rPr>
          <w:b/>
        </w:rPr>
        <w:t>SENATE BILL 6048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Lovelett, Nguyen, Saldaña, Kuderer, and Wilson, C.; by request of Insurance Commissioner</w:t>
      </w:r>
    </w:p>
    <w:p/>
    <w:p>
      <w:r>
        <w:rPr>
          <w:t xml:space="preserve">Prefiled 12/05/19.</w:t>
        </w:rPr>
      </w:r>
      <w:r>
        <w:rPr>
          <w:t xml:space="preserve">Read first time 01/13/20.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group-wide supervision of internationally active insurance groups; amending RCW 48.31B.005, 48.31B.038, and 42.56.400; and adding a new section to chapter 48.31B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2015 c 122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affiliate of, or person affiliated with, a specific person, and includes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insurance commissioner, the commissioner's deputies, or the office of the insurance commissioner, as appropriate.</w:t>
      </w:r>
    </w:p>
    <w:p>
      <w:pPr>
        <w:spacing w:before="0" w:after="0" w:line="408" w:lineRule="exact"/>
        <w:ind w:left="0" w:right="0" w:firstLine="576"/>
        <w:jc w:val="left"/>
      </w:pPr>
      <w:r>
        <w:rPr/>
        <w:t xml:space="preserve">(3)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t xml:space="preserve">(5) </w:t>
      </w:r>
      <w:r>
        <w:rPr>
          <w:u w:val="single"/>
        </w:rPr>
        <w:t xml:space="preserve">"Group-wide supervisor" means the regulatory official authorized to engage in conducting and coordinating group-wide supervision activities who is determined or acknowledged by the commissioner under section 3 of this act to have sufficient contacts with the internationally active insurance group.</w:t>
      </w:r>
    </w:p>
    <w:p>
      <w:pPr>
        <w:spacing w:before="0" w:after="0" w:line="408" w:lineRule="exact"/>
        <w:ind w:left="0" w:right="0" w:firstLine="576"/>
        <w:jc w:val="left"/>
      </w:pPr>
      <w:r>
        <w:rPr>
          <w:u w:val="single"/>
        </w:rPr>
        <w:t xml:space="preserve">(6)</w:t>
      </w:r>
      <w:r>
        <w:rPr/>
        <w:t xml:space="preserve"> "Insurance holding company system" means a system that consists of two or more affiliated persons, one or more of which is an insurer.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t>((</w:t>
      </w:r>
      <w:r>
        <w:rPr>
          <w:strike/>
        </w:rPr>
        <w:t xml:space="preserve">(7)</w:t>
      </w:r>
      <w:r>
        <w:t>))</w:t>
      </w:r>
      <w:r>
        <w:rPr/>
        <w:t xml:space="preserve"> </w:t>
      </w:r>
      <w:r>
        <w:rPr>
          <w:u w:val="single"/>
        </w:rPr>
        <w:t xml:space="preserve">(8) "Internationally active insurance group" means an insurance holding company system that:</w:t>
      </w:r>
    </w:p>
    <w:p>
      <w:pPr>
        <w:spacing w:before="0" w:after="0" w:line="408" w:lineRule="exact"/>
        <w:ind w:left="0" w:right="0" w:firstLine="576"/>
        <w:jc w:val="left"/>
      </w:pPr>
      <w:r>
        <w:rPr>
          <w:u w:val="single"/>
        </w:rPr>
        <w:t xml:space="preserve">(a) Includes an insurer registered under RCW 48.31B.025; and</w:t>
      </w:r>
    </w:p>
    <w:p>
      <w:pPr>
        <w:spacing w:before="0" w:after="0" w:line="408" w:lineRule="exact"/>
        <w:ind w:left="0" w:right="0" w:firstLine="576"/>
        <w:jc w:val="left"/>
      </w:pPr>
      <w:r>
        <w:rPr>
          <w:u w:val="single"/>
        </w:rPr>
        <w:t xml:space="preserve">(b) Meets the following criteria:</w:t>
      </w:r>
    </w:p>
    <w:p>
      <w:pPr>
        <w:spacing w:before="0" w:after="0" w:line="408" w:lineRule="exact"/>
        <w:ind w:left="0" w:right="0" w:firstLine="576"/>
        <w:jc w:val="left"/>
      </w:pPr>
      <w:r>
        <w:rPr>
          <w:u w:val="single"/>
        </w:rPr>
        <w:t xml:space="preserve">(i) Premiums written in at least three countries;</w:t>
      </w:r>
    </w:p>
    <w:p>
      <w:pPr>
        <w:spacing w:before="0" w:after="0" w:line="408" w:lineRule="exact"/>
        <w:ind w:left="0" w:right="0" w:firstLine="576"/>
        <w:jc w:val="left"/>
      </w:pPr>
      <w:r>
        <w:rPr>
          <w:u w:val="single"/>
        </w:rPr>
        <w:t xml:space="preserve">(ii) The percentage of gross premiums written outside the United States is at least ten percent of the insurance holding company system's total gross written premiums; and</w:t>
      </w:r>
    </w:p>
    <w:p>
      <w:pPr>
        <w:spacing w:before="0" w:after="0" w:line="408" w:lineRule="exact"/>
        <w:ind w:left="0" w:right="0" w:firstLine="576"/>
        <w:jc w:val="left"/>
      </w:pPr>
      <w:r>
        <w:rPr>
          <w:u w:val="single"/>
        </w:rPr>
        <w:t xml:space="preserve">(iii) Based on a three-year rolling average, the total assets of the insurance holding company system are at least fifty billion dollars or the total gross written premiums of the insurance holding company system are at least ten billion dollars.</w:t>
      </w:r>
    </w:p>
    <w:p>
      <w:pPr>
        <w:spacing w:before="0" w:after="0" w:line="408" w:lineRule="exact"/>
        <w:ind w:left="0" w:right="0" w:firstLine="576"/>
        <w:jc w:val="left"/>
      </w:pPr>
      <w:r>
        <w:rPr>
          <w:u w:val="single"/>
        </w:rPr>
        <w:t xml:space="preserve">(9)</w:t>
      </w:r>
      <w:r>
        <w:rPr/>
        <w:t xml:space="preserve"> "Person" means an individual, a corporation, a partnership, an association, a joint stock company, a trust, an unincorporated organization, any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"Securityholder" means a securityholder of a specified person who owns any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"Subsidiary" means a subsidiary of a specified person who is an affiliate controlled by that person directly or indirectly through one or more intermediaries.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"Voting security" includes any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038</w:t>
      </w:r>
      <w:r>
        <w:rPr/>
        <w:t xml:space="preserve"> and 2015 c 122 s 9 are each amended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w:t>
      </w:r>
      <w:r>
        <w:t>((</w:t>
      </w:r>
      <w:r>
        <w:rPr>
          <w:strike/>
        </w:rPr>
        <w:t xml:space="preserve">pursuant to</w:t>
      </w:r>
      <w:r>
        <w:t>))</w:t>
      </w:r>
      <w:r>
        <w:rPr/>
        <w:t xml:space="preserve"> </w:t>
      </w:r>
      <w:r>
        <w:rPr>
          <w:u w:val="single"/>
        </w:rPr>
        <w:t xml:space="preserve">or provided to the commissioner under</w:t>
      </w:r>
      <w:r>
        <w:rPr/>
        <w:t xml:space="preserve"> RCW 48.31B.015(2) (l) and (m), 48.31B.025, </w:t>
      </w:r>
      <w:r>
        <w:t>((</w:t>
      </w:r>
      <w:r>
        <w:rPr>
          <w:strike/>
        </w:rPr>
        <w:t xml:space="preserve">and</w:t>
      </w:r>
      <w:r>
        <w:t>))</w:t>
      </w:r>
      <w:r>
        <w:rPr/>
        <w:t xml:space="preserve"> 48.31B.030</w:t>
      </w:r>
      <w:r>
        <w:rPr>
          <w:u w:val="single"/>
        </w:rPr>
        <w:t xml:space="preserve">, and section 3 of this act</w:t>
      </w:r>
      <w:r>
        <w:rPr/>
        <w:t xml:space="preserve">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other state, federal, and international regulatory agencies, with the national association of insurance commissioners and its affiliates and subsidiaries, and with state, federal, and international law enforcement authorities, including members of any supervisory college described in RCW 48.31B.037,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and its affiliates and subsidiaries pursuant to this chapter, including procedures and protocols for sharing by the national association of insurance commissioners with other state, federal, or international regulators;</w:t>
      </w:r>
    </w:p>
    <w:p>
      <w:pPr>
        <w:spacing w:before="0" w:after="0" w:line="408" w:lineRule="exact"/>
        <w:ind w:left="0" w:right="0" w:firstLine="576"/>
        <w:jc w:val="left"/>
      </w:pPr>
      <w:r>
        <w:rPr/>
        <w:t xml:space="preserve">(ii) Specify that ownership of information shared with the national association of insurance commissioners and its affiliates and subsidiaries pursuant to this chapter remains with the commissioner and the national association of insurance commissioners' use of the information is subject to the direction of the commissioner;</w:t>
      </w:r>
    </w:p>
    <w:p>
      <w:pPr>
        <w:spacing w:before="0" w:after="0" w:line="408" w:lineRule="exact"/>
        <w:ind w:left="0" w:right="0" w:firstLine="576"/>
        <w:jc w:val="left"/>
      </w:pPr>
      <w:r>
        <w:rPr/>
        <w:t xml:space="preserve">(iii) Require prompt notice to be given to an insurer whose confidential information in the possession of the national association of insurance commissioners pursuant to this chapter is subject to a request or subpoena to the national association of insurance commissioners for disclosure or production; and</w:t>
      </w:r>
    </w:p>
    <w:p>
      <w:pPr>
        <w:spacing w:before="0" w:after="0" w:line="408" w:lineRule="exact"/>
        <w:ind w:left="0" w:right="0" w:firstLine="576"/>
        <w:jc w:val="left"/>
      </w:pPr>
      <w:r>
        <w:rPr/>
        <w:t xml:space="preserve">(iv) Require the national association of insurance commissioners and its affiliates and subsidiaries to consent to intervention by an insurer in any judicial or administrative action in which the national association of insurance commissioners and its affiliates and subsidiaries may be required to disclose confidential information about the insurer shared with the national association of insurance commissioners and its affiliates and subsidiaries pursuant to this chapter.</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pursuant to this chapter are confidential by law and privileged, are not subject to chapter 42.56 RCW, are not subject to subpoena, and are not subject to discovery or admissible in evidence in any private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31B</w:t>
      </w:r>
      <w:r>
        <w:rPr/>
        <w:t xml:space="preserve"> RCW</w:t>
      </w:r>
      <w:r>
        <w:rPr/>
        <w:t xml:space="preserve"> to read as follows:</w:t>
      </w:r>
    </w:p>
    <w:p>
      <w:pPr>
        <w:spacing w:before="0" w:after="0" w:line="408" w:lineRule="exact"/>
        <w:ind w:left="0" w:right="0" w:firstLine="576"/>
        <w:jc w:val="left"/>
      </w:pPr>
      <w:r>
        <w:rPr/>
        <w:t xml:space="preserve">(1) The commissioner is authorized to act as the group-wide supervisor for any internationally active insurance group under this section. However, the commissioner may otherwise acknowledge another regulatory official as the group-wide supervisor where the internationally active insurance group:</w:t>
      </w:r>
    </w:p>
    <w:p>
      <w:pPr>
        <w:spacing w:before="0" w:after="0" w:line="408" w:lineRule="exact"/>
        <w:ind w:left="0" w:right="0" w:firstLine="576"/>
        <w:jc w:val="left"/>
      </w:pPr>
      <w:r>
        <w:rPr/>
        <w:t xml:space="preserve">(a) Does not have substantial insurance operations in the United States;</w:t>
      </w:r>
    </w:p>
    <w:p>
      <w:pPr>
        <w:spacing w:before="0" w:after="0" w:line="408" w:lineRule="exact"/>
        <w:ind w:left="0" w:right="0" w:firstLine="576"/>
        <w:jc w:val="left"/>
      </w:pPr>
      <w:r>
        <w:rPr/>
        <w:t xml:space="preserve">(b) Has substantial insurance operations in the United States, but not in this state; or</w:t>
      </w:r>
    </w:p>
    <w:p>
      <w:pPr>
        <w:spacing w:before="0" w:after="0" w:line="408" w:lineRule="exact"/>
        <w:ind w:left="0" w:right="0" w:firstLine="576"/>
        <w:jc w:val="left"/>
      </w:pPr>
      <w:r>
        <w:rPr/>
        <w:t xml:space="preserve">(c) Has substantial insurance operations in the United States and this state, but the commissioner has determined under the factors set forth in subsections (2) and (6) of this section that the other regulatory official is the appropriate group-wide supervisor.</w:t>
      </w:r>
    </w:p>
    <w:p>
      <w:pPr>
        <w:spacing w:before="0" w:after="0" w:line="408" w:lineRule="exact"/>
        <w:ind w:left="0" w:right="0" w:firstLine="576"/>
        <w:jc w:val="left"/>
      </w:pPr>
      <w:r>
        <w:rPr/>
        <w:t xml:space="preserve">An insurance holding company system that does not otherwise qualify as an internationally active insurance group may request that the commissioner make a determination or acknowledgment as to a group-wide supervisor under this section.</w:t>
      </w:r>
    </w:p>
    <w:p>
      <w:pPr>
        <w:spacing w:before="0" w:after="0" w:line="408" w:lineRule="exact"/>
        <w:ind w:left="0" w:right="0" w:firstLine="576"/>
        <w:jc w:val="left"/>
      </w:pPr>
      <w:r>
        <w:rPr/>
        <w:t xml:space="preserve">(2) In cooperation with other state, federal, and international regulatory agencies, the commissioner must identify a single group-wide supervisor for an internationally active insurance group. The commissioner may determine that the commissioner is the appropriate group-wide supervisor for an internationally active insurance group that conducts substantial insurance operations concentrated in this state. However, the commissioner may acknowledge that a regulatory official from another jurisdiction is the appropriate group-wide supervisor for the internationally active insurance group. The commissioner shall consider the following factors when making a determination or acknowledgment under this subsection:</w:t>
      </w:r>
    </w:p>
    <w:p>
      <w:pPr>
        <w:spacing w:before="0" w:after="0" w:line="408" w:lineRule="exact"/>
        <w:ind w:left="0" w:right="0" w:firstLine="576"/>
        <w:jc w:val="left"/>
      </w:pPr>
      <w:r>
        <w:rPr/>
        <w:t xml:space="preserve">(a) The place of domicile of the insurers within the internationally active insurance group that hold the largest share of the group's written premiums, assets, or liabilities;</w:t>
      </w:r>
    </w:p>
    <w:p>
      <w:pPr>
        <w:spacing w:before="0" w:after="0" w:line="408" w:lineRule="exact"/>
        <w:ind w:left="0" w:right="0" w:firstLine="576"/>
        <w:jc w:val="left"/>
      </w:pPr>
      <w:r>
        <w:rPr/>
        <w:t xml:space="preserve">(b) The place of domicile of the top-tiered insurer(s) in the insurance holding company system of the internationally active insurance group;</w:t>
      </w:r>
    </w:p>
    <w:p>
      <w:pPr>
        <w:spacing w:before="0" w:after="0" w:line="408" w:lineRule="exact"/>
        <w:ind w:left="0" w:right="0" w:firstLine="576"/>
        <w:jc w:val="left"/>
      </w:pPr>
      <w:r>
        <w:rPr/>
        <w:t xml:space="preserve">(c) The location of the executive offices or largest operational offices of the internationally active insurance group;</w:t>
      </w:r>
    </w:p>
    <w:p>
      <w:pPr>
        <w:spacing w:before="0" w:after="0" w:line="408" w:lineRule="exact"/>
        <w:ind w:left="0" w:right="0" w:firstLine="576"/>
        <w:jc w:val="left"/>
      </w:pPr>
      <w:r>
        <w:rPr/>
        <w:t xml:space="preserve">(d) Whether another regulatory official is acting or is seeking to act as the group-wide supervisor under a regulatory system that the commissioner determines to be:</w:t>
      </w:r>
    </w:p>
    <w:p>
      <w:pPr>
        <w:spacing w:before="0" w:after="0" w:line="408" w:lineRule="exact"/>
        <w:ind w:left="0" w:right="0" w:firstLine="576"/>
        <w:jc w:val="left"/>
      </w:pPr>
      <w:r>
        <w:rPr/>
        <w:t xml:space="preserve">(i) Substantially similar to the system of regulation provided under the laws of this state; or</w:t>
      </w:r>
    </w:p>
    <w:p>
      <w:pPr>
        <w:spacing w:before="0" w:after="0" w:line="408" w:lineRule="exact"/>
        <w:ind w:left="0" w:right="0" w:firstLine="576"/>
        <w:jc w:val="left"/>
      </w:pPr>
      <w:r>
        <w:rPr/>
        <w:t xml:space="preserve">(ii) Otherwise sufficient in terms of providing for group-wide supervision, enterprise risk analysis, and cooperation with other regulatory officials; and</w:t>
      </w:r>
    </w:p>
    <w:p>
      <w:pPr>
        <w:spacing w:before="0" w:after="0" w:line="408" w:lineRule="exact"/>
        <w:ind w:left="0" w:right="0" w:firstLine="576"/>
        <w:jc w:val="left"/>
      </w:pPr>
      <w:r>
        <w:rPr/>
        <w:t xml:space="preserve">(e) Whether another regulatory official acting or seeking to act as the group-wide supervisor provides the commissioner with reasonably reciprocal recognition and cooperation.</w:t>
      </w:r>
    </w:p>
    <w:p>
      <w:pPr>
        <w:spacing w:before="0" w:after="0" w:line="408" w:lineRule="exact"/>
        <w:ind w:left="0" w:right="0" w:firstLine="0"/>
        <w:jc w:val="left"/>
      </w:pPr>
      <w:r>
        <w:rPr/>
        <w:t xml:space="preserve">However, a commissioner identified under this section as the group-wide supervisor may determine that it is appropriate to acknowledge another supervisor to serve as the group-wide supervisor. The acknowledgment of the group-wide supervisor must be made after consideration of the factors listed in (a) through (e) of this subsection, and must be made in cooperation with and subject to the acknowledgment of other regulatory officials involved with supervision of members of the internationally active insurance group, and in consultation with the internationally active insurance group.</w:t>
      </w:r>
    </w:p>
    <w:p>
      <w:pPr>
        <w:spacing w:before="0" w:after="0" w:line="408" w:lineRule="exact"/>
        <w:ind w:left="0" w:right="0" w:firstLine="576"/>
        <w:jc w:val="left"/>
      </w:pPr>
      <w:r>
        <w:rPr/>
        <w:t xml:space="preserve">(3) When another regulatory official is acting as the group-wide supervisor of an internationally active insurance group, the commissioner shall acknowledge that regulatory official as the group-wide supervisor. However, in the event of a material change in the internationally active insurance group that results in:</w:t>
      </w:r>
    </w:p>
    <w:p>
      <w:pPr>
        <w:spacing w:before="0" w:after="0" w:line="408" w:lineRule="exact"/>
        <w:ind w:left="0" w:right="0" w:firstLine="576"/>
        <w:jc w:val="left"/>
      </w:pPr>
      <w:r>
        <w:rPr/>
        <w:t xml:space="preserve">(a) The internationally active insurance group's insurers domiciled in this state holding the largest share of the group's premiums, assets, or liabilities; or</w:t>
      </w:r>
    </w:p>
    <w:p>
      <w:pPr>
        <w:spacing w:before="0" w:after="0" w:line="408" w:lineRule="exact"/>
        <w:ind w:left="0" w:right="0" w:firstLine="576"/>
        <w:jc w:val="left"/>
      </w:pPr>
      <w:r>
        <w:rPr/>
        <w:t xml:space="preserve">(b) This state being the place of domicile of the top-tiered insurer(s) in the insurance holding company system of the internationally active insurance group, the commissioner shall make a determination or acknowledgment as to the appropriate group-wide supervisor for the internationally active insurance group under subsection (2) of this section.</w:t>
      </w:r>
    </w:p>
    <w:p>
      <w:pPr>
        <w:spacing w:before="0" w:after="0" w:line="408" w:lineRule="exact"/>
        <w:ind w:left="0" w:right="0" w:firstLine="576"/>
        <w:jc w:val="left"/>
      </w:pPr>
      <w:r>
        <w:rPr/>
        <w:t xml:space="preserve">(4) Under RCW 48.31B.035 the commissioner is authorized to collect from any insurer registered under RCW 48.31B.025 all information necessary to determine whether the commissioner may act as the group-wide supervisor of an internationally active insurance group or if the commissioner may acknowledge another regulatory official to act as the group-wide supervisor. Prior to issuing a determination that an internationally active insurance group is subject to group-wide supervision by the commissioner, the commissioner shall notify the insurer registered under RCW 48.31B.025 and the ultimate controlling person within the internationally active insurance group. The internationally active insurance group has no less than thirty days to provide the commissioner with additional information pertinent to the pending determination. The commissioner shall publish in the Washington State Register and on the commissioner's web site the identity of internationally active insurance groups that the commissioner has determined are subject to group-wide supervision by the commissioner.</w:t>
      </w:r>
    </w:p>
    <w:p>
      <w:pPr>
        <w:spacing w:before="0" w:after="0" w:line="408" w:lineRule="exact"/>
        <w:ind w:left="0" w:right="0" w:firstLine="576"/>
        <w:jc w:val="left"/>
      </w:pPr>
      <w:r>
        <w:rPr/>
        <w:t xml:space="preserve">(5) If the commissioner is the group-wide supervisor for an internationally active insurance group, the commissioner is authorized to engage in any of the following group-wide supervision activities:</w:t>
      </w:r>
    </w:p>
    <w:p>
      <w:pPr>
        <w:spacing w:before="0" w:after="0" w:line="408" w:lineRule="exact"/>
        <w:ind w:left="0" w:right="0" w:firstLine="576"/>
        <w:jc w:val="left"/>
      </w:pPr>
      <w:r>
        <w:rPr/>
        <w:t xml:space="preserve">(a) Assess the enterprise risks within the internationally active insurance group to ensure that:</w:t>
      </w:r>
    </w:p>
    <w:p>
      <w:pPr>
        <w:spacing w:before="0" w:after="0" w:line="408" w:lineRule="exact"/>
        <w:ind w:left="0" w:right="0" w:firstLine="576"/>
        <w:jc w:val="left"/>
      </w:pPr>
      <w:r>
        <w:rPr/>
        <w:t xml:space="preserve">(i) The material financial condition and liquidity risks to the members of the internationally active insurance group that are engaged in the business of insurance are identified by management; and</w:t>
      </w:r>
    </w:p>
    <w:p>
      <w:pPr>
        <w:spacing w:before="0" w:after="0" w:line="408" w:lineRule="exact"/>
        <w:ind w:left="0" w:right="0" w:firstLine="576"/>
        <w:jc w:val="left"/>
      </w:pPr>
      <w:r>
        <w:rPr/>
        <w:t xml:space="preserve">(ii) Reasonable and effective mitigation measures are in place;</w:t>
      </w:r>
    </w:p>
    <w:p>
      <w:pPr>
        <w:spacing w:before="0" w:after="0" w:line="408" w:lineRule="exact"/>
        <w:ind w:left="0" w:right="0" w:firstLine="576"/>
        <w:jc w:val="left"/>
      </w:pPr>
      <w:r>
        <w:rPr/>
        <w:t xml:space="preserve">(b) Request from any member of an internationally active insurance group subject to the commissioner's supervision, information necessary and appropriate to assess enterprise risk, including, but not limited to, information about the members of the internationally active insurance group regarding:</w:t>
      </w:r>
    </w:p>
    <w:p>
      <w:pPr>
        <w:spacing w:before="0" w:after="0" w:line="408" w:lineRule="exact"/>
        <w:ind w:left="0" w:right="0" w:firstLine="576"/>
        <w:jc w:val="left"/>
      </w:pPr>
      <w:r>
        <w:rPr/>
        <w:t xml:space="preserve">(i) Governance, risk assessment, and management;</w:t>
      </w:r>
    </w:p>
    <w:p>
      <w:pPr>
        <w:spacing w:before="0" w:after="0" w:line="408" w:lineRule="exact"/>
        <w:ind w:left="0" w:right="0" w:firstLine="576"/>
        <w:jc w:val="left"/>
      </w:pPr>
      <w:r>
        <w:rPr/>
        <w:t xml:space="preserve">(ii) Capital adequacy; and</w:t>
      </w:r>
    </w:p>
    <w:p>
      <w:pPr>
        <w:spacing w:before="0" w:after="0" w:line="408" w:lineRule="exact"/>
        <w:ind w:left="0" w:right="0" w:firstLine="576"/>
        <w:jc w:val="left"/>
      </w:pPr>
      <w:r>
        <w:rPr/>
        <w:t xml:space="preserve">(iii) Material intercompany transactions;</w:t>
      </w:r>
    </w:p>
    <w:p>
      <w:pPr>
        <w:spacing w:before="0" w:after="0" w:line="408" w:lineRule="exact"/>
        <w:ind w:left="0" w:right="0" w:firstLine="576"/>
        <w:jc w:val="left"/>
      </w:pPr>
      <w:r>
        <w:rPr/>
        <w:t xml:space="preserve">(c) Coordinate and, through the authority of the regulatory officials of the jurisdiction where members of the internationally active insurance group are domiciled, compel development and implementation of reasonable measures designed to ensure that the internationally active insurance group is able to timely recognize and mitigate enterprise risks to members of the internationally active insurance group that are engaged in the business of insurance;</w:t>
      </w:r>
    </w:p>
    <w:p>
      <w:pPr>
        <w:spacing w:before="0" w:after="0" w:line="408" w:lineRule="exact"/>
        <w:ind w:left="0" w:right="0" w:firstLine="576"/>
        <w:jc w:val="left"/>
      </w:pPr>
      <w:r>
        <w:rPr/>
        <w:t xml:space="preserve">(d) Communicate with other state, federal, and international regulatory agencies for members within the internationally active insurance group and share relevant information subject to the confidentiality provisions of RCW 48.31B.038, through supervisory colleges as set forth in RCW 48.31B.037 or otherwise; and</w:t>
      </w:r>
    </w:p>
    <w:p>
      <w:pPr>
        <w:spacing w:before="0" w:after="0" w:line="408" w:lineRule="exact"/>
        <w:ind w:left="0" w:right="0" w:firstLine="576"/>
        <w:jc w:val="left"/>
      </w:pPr>
      <w:r>
        <w:rPr/>
        <w:t xml:space="preserve">(e) Enter into agreements with or obtain documents from any insurer registered under RCW 48.31B.025, any member of the internationally active insurance group, and any other state, federal, and international regulatory agencies for members of the internationally active insurance group, providing the basis for or otherwise clarifying the commissioner's role as group-wide supervisor, including provisions for resolving disputes with other regulatory officials. The agreements or documentation shall not serve as evidence in any proceeding that any insurer or person within an insurance holding company system not domiciled or incorporated in this state is doing business in this state or is otherwise subject to jurisdiction in this state.</w:t>
      </w:r>
    </w:p>
    <w:p>
      <w:pPr>
        <w:spacing w:before="0" w:after="0" w:line="408" w:lineRule="exact"/>
        <w:ind w:left="0" w:right="0" w:firstLine="576"/>
        <w:jc w:val="left"/>
      </w:pPr>
      <w:r>
        <w:rPr/>
        <w:t xml:space="preserve">(6) If the commissioner acknowledges that another regulatory official from a jurisdiction that is not accredited by the national association of insurance commissioners is the group-wide supervisor, the commissioner is authorized to reasonably cooperate, through supervisory colleges or otherwise, with group-wide supervision undertaken by the group-wide supervisor. However:</w:t>
      </w:r>
    </w:p>
    <w:p>
      <w:pPr>
        <w:spacing w:before="0" w:after="0" w:line="408" w:lineRule="exact"/>
        <w:ind w:left="0" w:right="0" w:firstLine="576"/>
        <w:jc w:val="left"/>
      </w:pPr>
      <w:r>
        <w:rPr/>
        <w:t xml:space="preserve">(a) The commissioner's cooperation must be in compliance with the laws of this state; and</w:t>
      </w:r>
    </w:p>
    <w:p>
      <w:pPr>
        <w:spacing w:before="0" w:after="0" w:line="408" w:lineRule="exact"/>
        <w:ind w:left="0" w:right="0" w:firstLine="576"/>
        <w:jc w:val="left"/>
      </w:pPr>
      <w:r>
        <w:rPr/>
        <w:t xml:space="preserve">(b) The regulatory official acknowledged as the group-wide supervisor must also recognize and cooperate with the commissioner's activities as a group-wide supervisor for other internationally active insurance groups where applicable. Where the recognition and cooperation is not reasonably reciprocal, the commissioner is authorized to refuse recognition and cooperation.</w:t>
      </w:r>
    </w:p>
    <w:p>
      <w:pPr>
        <w:spacing w:before="0" w:after="0" w:line="408" w:lineRule="exact"/>
        <w:ind w:left="0" w:right="0" w:firstLine="576"/>
        <w:jc w:val="left"/>
      </w:pPr>
      <w:r>
        <w:rPr/>
        <w:t xml:space="preserve">(7) The commissioner is authorized to enter into agreements with or obtain documentation from any insurer registered under RCW 48.31B.025, any affiliate of the insurer, and other state, federal, and international regulatory agencies for members of the internationally active insurance group, that provide the basis for or otherwise clarify a regulatory official's role as group-wide supervisor.</w:t>
      </w:r>
    </w:p>
    <w:p>
      <w:pPr>
        <w:spacing w:before="0" w:after="0" w:line="408" w:lineRule="exact"/>
        <w:ind w:left="0" w:right="0" w:firstLine="576"/>
        <w:jc w:val="left"/>
      </w:pPr>
      <w:r>
        <w:rPr/>
        <w:t xml:space="preserve">(8) The commissioner may adopt rules necessary for the implementation and administration of this section.</w:t>
      </w:r>
    </w:p>
    <w:p>
      <w:pPr>
        <w:spacing w:before="0" w:after="0" w:line="408" w:lineRule="exact"/>
        <w:ind w:left="0" w:right="0" w:firstLine="576"/>
        <w:jc w:val="left"/>
      </w:pPr>
      <w:r>
        <w:rPr/>
        <w:t xml:space="preserve">(9) A registered insurer subject to this section is liable for and must pay the reasonable expenses of the commissioner's participation in the administration of this section, including the engagement of attorneys, actuaries, and other professionals and all reasonable travel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w:t>
      </w:r>
      <w:r>
        <w:rPr>
          <w:u w:val="single"/>
        </w:rPr>
        <w:t xml:space="preserve">or provided</w:t>
      </w:r>
      <w:r>
        <w:rPr/>
        <w:t xml:space="preserve"> by the insurance commissioner under RCW 48.31B.015(2) (l) and (m), 48.31B.025, 48.31B.030, </w:t>
      </w:r>
      <w:r>
        <w:t>((</w:t>
      </w:r>
      <w:r>
        <w:rPr>
          <w:strike/>
        </w:rPr>
        <w:t xml:space="preserve">and</w:t>
      </w:r>
      <w:r>
        <w:t>))</w:t>
      </w:r>
      <w:r>
        <w:rPr/>
        <w:t xml:space="preserve"> 48.31B.035, </w:t>
      </w:r>
      <w:r>
        <w:rPr>
          <w:u w:val="single"/>
        </w:rPr>
        <w:t xml:space="preserve">and section 3 of this act,</w:t>
      </w:r>
      <w:r>
        <w:rPr/>
        <w:t xml:space="preserve">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t>((</w:t>
      </w:r>
      <w:r>
        <w:rPr>
          <w:strike/>
        </w:rPr>
        <w:t xml:space="preserve">, other than those described in RCW 48.02.210(2) as it existed prior to repeal by section 2, chapter 7, Laws of 2017 3rd sp. sess.,</w:t>
      </w:r>
      <w:r>
        <w:t>))</w:t>
      </w:r>
      <w:r>
        <w:rPr/>
        <w:t xml:space="preserve"> that are submitted to the office of the insurance commissioner by an entity providing health care coverage pursuant to RCW 28A.400.275 </w:t>
      </w:r>
      <w:r>
        <w:t>((</w:t>
      </w:r>
      <w:r>
        <w:rPr>
          <w:strike/>
        </w:rPr>
        <w:t xml:space="preserve">as it existed on January 1, 2017, and RCW 48.02.210 as it existed prior to repeal by section 2, chapter 7, Laws of 2017 3rd sp. sess.</w:t>
      </w:r>
      <w:r>
        <w:t>))</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and</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p>
    <w:p/>
    <w:p>
      <w:pPr>
        <w:jc w:val="center"/>
      </w:pPr>
      <w:r>
        <w:rPr>
          <w:b/>
        </w:rPr>
        <w:t>--- END ---</w:t>
      </w:r>
    </w:p>
    <w:sectPr>
      <w:pgNumType w:start="1"/>
      <w:footerReference xmlns:r="http://schemas.openxmlformats.org/officeDocument/2006/relationships" r:id="R17c1743acc074b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e0c2ef009a4024" /><Relationship Type="http://schemas.openxmlformats.org/officeDocument/2006/relationships/footer" Target="/word/footer1.xml" Id="R17c1743acc074b86" /></Relationships>
</file>