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2f6e968b34c5c" /></Relationships>
</file>

<file path=word/document.xml><?xml version="1.0" encoding="utf-8"?>
<w:document xmlns:w="http://schemas.openxmlformats.org/wordprocessingml/2006/main">
  <w:body>
    <w:p>
      <w:r>
        <w:t>Z-0694.2</w:t>
      </w:r>
    </w:p>
    <w:p>
      <w:pPr>
        <w:jc w:val="center"/>
      </w:pPr>
      <w:r>
        <w:t>_______________________________________________</w:t>
      </w:r>
    </w:p>
    <w:p/>
    <w:p>
      <w:pPr>
        <w:jc w:val="center"/>
      </w:pPr>
      <w:r>
        <w:rPr>
          <w:b/>
        </w:rPr>
        <w:t>SENATE BILL 6050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Keiser, and Kuderer; by request of Insurance Commissioner</w:t>
      </w:r>
    </w:p>
    <w:p/>
    <w:p>
      <w:r>
        <w:rPr>
          <w:t xml:space="preserve">Prefiled 12/05/19.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care benefit agreements,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under group policies or contracts, are the beneficiaries, assignees, or payees</w:t>
      </w:r>
      <w:r>
        <w:rPr>
          <w:u w:val="single"/>
        </w:rPr>
        <w:t xml:space="preserve">, including health care providers and facilities rendering services covered under health care benefit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direct, nongroup life, disability, </w:t>
      </w:r>
      <w:r>
        <w:rPr>
          <w:u w:val="single"/>
        </w:rPr>
        <w:t xml:space="preserve">health benefit,</w:t>
      </w:r>
      <w:r>
        <w:rPr/>
        <w:t xml:space="preserve"> or annuity policies</w:t>
      </w:r>
      <w:r>
        <w:rPr>
          <w:u w:val="single"/>
        </w:rPr>
        <w:t xml:space="preserve">, plans,</w:t>
      </w:r>
      <w:r>
        <w:rPr/>
        <w:t xml:space="preserve"> or contracts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w:t>
      </w:r>
    </w:p>
    <w:p>
      <w:pPr>
        <w:spacing w:before="0" w:after="0" w:line="408" w:lineRule="exact"/>
        <w:ind w:left="0" w:right="0" w:firstLine="576"/>
        <w:jc w:val="left"/>
      </w:pPr>
      <w:r>
        <w:rPr>
          <w:u w:val="single"/>
        </w:rPr>
        <w:t xml:space="preserve">(IV) Five hundred thousand dollars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 coverage</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 that is not a health benefit plan as defined in this section</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insurance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eleven</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must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fifty percent of the assessment to be allocated to disability and health member insurers and fifty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and health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an insurance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w:t>
      </w:r>
      <w:r>
        <w:rPr>
          <w:u w:val="single"/>
        </w:rPr>
        <w:t xml:space="preserve">member</w:t>
      </w:r>
      <w:r>
        <w:rPr/>
        <w:t xml:space="preserve">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w:t>
      </w:r>
      <w:r>
        <w:rPr>
          <w:u w:val="single"/>
        </w:rPr>
        <w:t xml:space="preserve">, health care service contractor, or health maintenance organization</w:t>
      </w:r>
      <w:r>
        <w:rPr/>
        <w:t xml:space="preserve">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NumType w:start="1"/>
      <w:footerReference xmlns:r="http://schemas.openxmlformats.org/officeDocument/2006/relationships" r:id="R11dadbde2f9a40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b0e5eca7c481e" /><Relationship Type="http://schemas.openxmlformats.org/officeDocument/2006/relationships/footer" Target="/word/footer1.xml" Id="R11dadbde2f9a409b" /></Relationships>
</file>