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76f755c8a4b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6087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Keiser, Conway, Das, Hasegawa, Hunt, Kuderer, Pedersen, Randall, Rolfes, Stanford, Saldaña, Wilson, C., and Sheldon)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coverage of insulin products; amending RCW 48.20.391, 48.21.143, 48.44.315, and 48.46.272; adding a new section to chapter 48.43 RCW; adding a new section to chapter 41.05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2ea37a9bb5724c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212295467453f" /><Relationship Type="http://schemas.openxmlformats.org/officeDocument/2006/relationships/footer" Target="/word/footer1.xml" Id="R2ea37a9bb5724c04" /></Relationships>
</file>