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4129dcb3149e3" /></Relationships>
</file>

<file path=word/document.xml><?xml version="1.0" encoding="utf-8"?>
<w:document xmlns:w="http://schemas.openxmlformats.org/wordprocessingml/2006/main">
  <w:body>
    <w:p>
      <w:r>
        <w:t>S-5773.2</w:t>
      </w:r>
    </w:p>
    <w:p>
      <w:pPr>
        <w:jc w:val="center"/>
      </w:pPr>
      <w:r>
        <w:t>_______________________________________________</w:t>
      </w:r>
    </w:p>
    <w:p/>
    <w:p>
      <w:pPr>
        <w:jc w:val="center"/>
      </w:pPr>
      <w:r>
        <w:rPr>
          <w:b/>
        </w:rPr>
        <w:t>SUBSTITUTE SENATE BILL 6112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Wilson, C., Darneille, Nguyen, Cleveland, Das, Frockt, Hasegawa, Hunt, Kuderer, Lovelett, Mullet, Pedersen, Randall, Salomon, Wellman, Carlyle, and Saldaña; by request of Attorney General)</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amending RCW 13.04.116;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has the same meaning as in RCW 13.40.020.</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protecting the safety of the youth or others due to an imminent threat;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has the same meaning as in RCW 13.40.020. For purposes of this act, "juvenile" also includes individuals confined in juvenile rehabilitation institutions of the department of children, youth, and families pursuant to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an institution or in a detention facility is prohibited.</w:t>
      </w:r>
    </w:p>
    <w:p>
      <w:pPr>
        <w:spacing w:before="0" w:after="0" w:line="408" w:lineRule="exact"/>
        <w:ind w:left="0" w:right="0" w:firstLine="576"/>
        <w:jc w:val="left"/>
      </w:pPr>
      <w:r>
        <w:rPr/>
        <w:t xml:space="preserve">(2) A juvenile may only be placed in isolation or room confinement in an institution or in a detention facility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w:t>
      </w:r>
      <w:r>
        <w:t>((</w:t>
      </w:r>
      <w:r>
        <w:rPr>
          <w:strike/>
        </w:rPr>
        <w:t xml:space="preserve">for adults</w:t>
      </w:r>
      <w:r>
        <w:t>))</w:t>
      </w:r>
      <w:r>
        <w:rPr>
          <w:u w:val="single"/>
        </w:rPr>
        <w:t xml:space="preserve">, as those terms are defined in RCW 70.48.020</w:t>
      </w:r>
      <w:r>
        <w:rPr/>
        <w:t xml:space="preserve">,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An individual under eighteen years of age who has been transferred previously to adult court may not be held in a jail or holding facility, as those terms are defined in RCW 70.48.020,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an individual under eighteen years of age who has been transferred previously to adult court to be held in any jail or holding facility, as those terms are defined in RCW 70.48.020, the individual shall not have sight or sound contact with adult inmates, unless the court also finds, after a hearing and in writing, that it is in the interest of justice to permit sight or sound contact with adult inmates.</w:t>
      </w:r>
    </w:p>
    <w:p>
      <w:pPr>
        <w:spacing w:before="0" w:after="0" w:line="408" w:lineRule="exact"/>
        <w:ind w:left="0" w:right="0" w:firstLine="576"/>
        <w:jc w:val="left"/>
      </w:pPr>
      <w:r>
        <w:rPr>
          <w:u w:val="single"/>
        </w:rPr>
        <w:t xml:space="preserve">(ii) In determining whether it is in the interest of justice to permit an individual under eighteen years of age who has been transferred previously to adult court to be held in any jail or holding facility, as those terms are defined in RCW 70.48.020, or have sight or sound contact with adult inmates, a court shall consider:</w:t>
      </w:r>
    </w:p>
    <w:p>
      <w:pPr>
        <w:spacing w:before="0" w:after="0" w:line="408" w:lineRule="exact"/>
        <w:ind w:left="0" w:right="0" w:firstLine="576"/>
        <w:jc w:val="left"/>
      </w:pPr>
      <w:r>
        <w:rPr>
          <w:u w:val="single"/>
        </w:rPr>
        <w:t xml:space="preserve">(A) The age of the individual;</w:t>
      </w:r>
    </w:p>
    <w:p>
      <w:pPr>
        <w:spacing w:before="0" w:after="0" w:line="408" w:lineRule="exact"/>
        <w:ind w:left="0" w:right="0" w:firstLine="576"/>
        <w:jc w:val="left"/>
      </w:pPr>
      <w:r>
        <w:rPr>
          <w:u w:val="single"/>
        </w:rPr>
        <w:t xml:space="preserve">(B) The physical and mental maturity of the individual;</w:t>
      </w:r>
    </w:p>
    <w:p>
      <w:pPr>
        <w:spacing w:before="0" w:after="0" w:line="408" w:lineRule="exact"/>
        <w:ind w:left="0" w:right="0" w:firstLine="576"/>
        <w:jc w:val="left"/>
      </w:pPr>
      <w:r>
        <w:rPr>
          <w:u w:val="single"/>
        </w:rPr>
        <w:t xml:space="preserve">(C) The present mental state of the individual, including whether the individual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individual's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not only meet the specific needs of the individual, but also to protect the safety of the public, as well as other detained youth; and</w:t>
      </w:r>
    </w:p>
    <w:p>
      <w:pPr>
        <w:spacing w:before="0" w:after="0" w:line="408" w:lineRule="exact"/>
        <w:ind w:left="0" w:right="0" w:firstLine="576"/>
        <w:jc w:val="left"/>
      </w:pPr>
      <w:r>
        <w:rPr>
          <w:u w:val="single"/>
        </w:rPr>
        <w:t xml:space="preserve">(G) Any other relevant factor.</w:t>
      </w:r>
    </w:p>
    <w:p>
      <w:pPr>
        <w:spacing w:before="0" w:after="0" w:line="408" w:lineRule="exact"/>
        <w:ind w:left="0" w:right="0" w:firstLine="576"/>
        <w:jc w:val="left"/>
      </w:pPr>
      <w:r>
        <w:rPr>
          <w:u w:val="single"/>
        </w:rPr>
        <w:t xml:space="preserve">(iii) If a court determines that it is in the interest of justice to permit an individual under eighteen years of age who has been transferred previously to adult court to be held in any jail or holding facility, as those terms are defined in RCW 70.48.020, or have sight or sound contact with adult inmates:</w:t>
      </w:r>
    </w:p>
    <w:p>
      <w:pPr>
        <w:spacing w:before="0" w:after="0" w:line="408" w:lineRule="exact"/>
        <w:ind w:left="0" w:right="0" w:firstLine="576"/>
        <w:jc w:val="left"/>
      </w:pPr>
      <w:r>
        <w:rPr>
          <w:u w:val="single"/>
        </w:rPr>
        <w:t xml:space="preserve">(A) The court shall hold a hearing not less frequently than once every thirty days to review whether it is still in the interest of justice to permit the individual to be so held or have such sight or sound contact; and</w:t>
      </w:r>
    </w:p>
    <w:p>
      <w:pPr>
        <w:spacing w:before="0" w:after="0" w:line="408" w:lineRule="exact"/>
        <w:ind w:left="0" w:right="0" w:firstLine="576"/>
        <w:jc w:val="left"/>
      </w:pPr>
      <w:r>
        <w:rPr>
          <w:u w:val="single"/>
        </w:rPr>
        <w:t xml:space="preserve">(B) The individual shall not be held in any jail or holding facility, as those terms are defined in RCW 70.48.020, or permitted to have sight or sound contact with adult inmates, for more than one hundred eighty days, unless the court, in writing, determines there is good cause for an extension or the individual expressly waives this limitation.</w:t>
      </w:r>
    </w:p>
    <w:p>
      <w:pPr>
        <w:spacing w:before="0" w:after="0" w:line="408" w:lineRule="exact"/>
        <w:ind w:left="0" w:right="0" w:firstLine="576"/>
        <w:jc w:val="left"/>
      </w:pPr>
      <w:r>
        <w:rPr>
          <w:u w:val="single"/>
        </w:rPr>
        <w:t xml:space="preserve">(iv) An individual under eighteen years of age who has been transferred previously to adult court has the right to be represented by counsel, and if indigent, to have counsel appointed for him or her by the court at any hearing held to determine whether to place the individual in a jail or holding facility, as those terms are defined in RCW 70.48.020, or to continue the individual's placement in such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The department may use information gathered pursuant to its responsibilities pursuant to this subsection for purposes of the report required in section 8(1) of this act with respect to individuals under eighteen years of age who have been transferred previously to adult court in the custody of a jail or holding facility, as those terms are defined in RCW 70.48.020. The department must include information regarding each individual who is the subject of any order issued pursuant to subsection (1)(c) of this section in each report required by section 8 of this act. A detention facility, as defined in RCW 13.40.020, and the governing unit for the jail or holding facility, as those terms are defined in RCW 70.48.020, must provide necessary assistance to the department in gathering the information. This information must include:</w:t>
      </w:r>
    </w:p>
    <w:p>
      <w:pPr>
        <w:spacing w:before="0" w:after="0" w:line="408" w:lineRule="exact"/>
        <w:ind w:left="0" w:right="0" w:firstLine="576"/>
        <w:jc w:val="left"/>
      </w:pPr>
      <w:r>
        <w:rPr>
          <w:u w:val="single"/>
        </w:rPr>
        <w:t xml:space="preserve">(a) The race, age, and gender of each individual;</w:t>
      </w:r>
    </w:p>
    <w:p>
      <w:pPr>
        <w:spacing w:before="0" w:after="0" w:line="408" w:lineRule="exact"/>
        <w:ind w:left="0" w:right="0" w:firstLine="576"/>
        <w:jc w:val="left"/>
      </w:pPr>
      <w:r>
        <w:rPr>
          <w:u w:val="single"/>
        </w:rPr>
        <w:t xml:space="preserve">(b) The circumstances requiring the individual to be placed and held in the jail or holding facility, as those terms are defined in RCW 70.48.020; and</w:t>
      </w:r>
    </w:p>
    <w:p>
      <w:pPr>
        <w:spacing w:before="0" w:after="0" w:line="408" w:lineRule="exact"/>
        <w:ind w:left="0" w:right="0" w:firstLine="576"/>
        <w:jc w:val="left"/>
      </w:pPr>
      <w:r>
        <w:rPr>
          <w:u w:val="single"/>
        </w:rPr>
        <w:t xml:space="preserve">(c) The length of time the individual was held in the jail or holding facility, as those terms are defined in RCW 70.48.020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for each detention facility. Every three years, the department shall prepare a report to the legislature summarizing its reviews.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and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4605cfec87e5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4da76e96848ee" /><Relationship Type="http://schemas.openxmlformats.org/officeDocument/2006/relationships/footer" Target="/word/footer1.xml" Id="R4605cfec87e54e4e" /></Relationships>
</file>