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ceb8684544d89" /></Relationships>
</file>

<file path=word/document.xml><?xml version="1.0" encoding="utf-8"?>
<w:document xmlns:w="http://schemas.openxmlformats.org/wordprocessingml/2006/main">
  <w:body>
    <w:p>
      <w:r>
        <w:t>S-6059.2</w:t>
      </w:r>
    </w:p>
    <w:p>
      <w:pPr>
        <w:jc w:val="center"/>
      </w:pPr>
      <w:r>
        <w:t>_______________________________________________</w:t>
      </w:r>
    </w:p>
    <w:p/>
    <w:p>
      <w:pPr>
        <w:jc w:val="center"/>
      </w:pPr>
      <w:r>
        <w:rPr>
          <w:b/>
        </w:rPr>
        <w:t>SUBSTITUTE SENATE BILL 6122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Make every reasonable effort to visit the worksite employer's actual workplace where the employee will be working to review the safety and health practices and hazards of the worksite employer;</w:t>
      </w:r>
    </w:p>
    <w:p>
      <w:pPr>
        <w:spacing w:before="0" w:after="0" w:line="408" w:lineRule="exact"/>
        <w:ind w:left="0" w:right="0" w:firstLine="576"/>
        <w:jc w:val="left"/>
      </w:pPr>
      <w:r>
        <w:rPr/>
        <w:t xml:space="preserve">(b) Provide training to the employee for general industry hazards the employee may encounter at the worksite employer. Industry training must be completed annually, in the preferred language of the employee, and must occur during paid work hours and at no expense to the employee. The training date and training content must be maintained by the staffing agency and worksite employer and provided to the employee upon request; and</w:t>
      </w:r>
    </w:p>
    <w:p>
      <w:pPr>
        <w:spacing w:before="0" w:after="0" w:line="408" w:lineRule="exact"/>
        <w:ind w:left="0" w:right="0" w:firstLine="576"/>
        <w:jc w:val="left"/>
      </w:pPr>
      <w:r>
        <w:rPr/>
        <w:t xml:space="preserve">(c) Transmit training documentation to the worksite employer.</w:t>
      </w:r>
    </w:p>
    <w:p>
      <w:pPr>
        <w:spacing w:before="0" w:after="0" w:line="408" w:lineRule="exact"/>
        <w:ind w:left="0" w:right="0" w:firstLine="576"/>
        <w:jc w:val="left"/>
      </w:pPr>
      <w:r>
        <w:rPr/>
        <w:t xml:space="preserve">(2)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industry training provided by the staffing agency to determine if the training is appropriate for hazards encountered in the worksite employer's jobsite location. If the worksite employer determines that the training is not appropriate, the worksite employer must provide all necessary training;</w:t>
      </w:r>
    </w:p>
    <w:p>
      <w:pPr>
        <w:spacing w:before="0" w:after="0" w:line="408" w:lineRule="exact"/>
        <w:ind w:left="0" w:right="0" w:firstLine="576"/>
        <w:jc w:val="left"/>
      </w:pPr>
      <w:r>
        <w:rPr/>
        <w:t xml:space="preserve">(c) Document if the determination is made that the training is adequate for the expected hazards likely encountered by the staffing agency employees; and</w:t>
      </w:r>
    </w:p>
    <w:p>
      <w:pPr>
        <w:spacing w:before="0" w:after="0" w:line="408" w:lineRule="exact"/>
        <w:ind w:left="0" w:right="0" w:firstLine="576"/>
        <w:jc w:val="left"/>
      </w:pPr>
      <w:r>
        <w:rPr/>
        <w:t xml:space="preserve">(d) Document and maintain records of supplemental training and provide the training records to the staffing agency and the employee.</w:t>
      </w:r>
    </w:p>
    <w:p>
      <w:pPr>
        <w:spacing w:before="0" w:after="0" w:line="408" w:lineRule="exact"/>
        <w:ind w:left="0" w:right="0" w:firstLine="576"/>
        <w:jc w:val="left"/>
      </w:pPr>
      <w:r>
        <w:rPr/>
        <w:t xml:space="preserve">(3) If the worksite employer changes the job tasks,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(4) A staffing agency and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(5) A worksite employer must allow a staffing agency to visit any worksite where the staffing agency's employees are working to observe and confirm the information related to job tasks and hazards.</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"Staffing agency" means an individual, company, corporation, or partnership, that procures or provides temporary employment to a person who then works under the supervision or direction of a worksite employer. "Staffing agency" does not include a "farm labor contractor" as defined in RCW 19.30.010.</w:t>
      </w:r>
    </w:p>
    <w:p>
      <w:pPr>
        <w:spacing w:before="0" w:after="0" w:line="408" w:lineRule="exact"/>
        <w:ind w:left="0" w:right="0" w:firstLine="576"/>
        <w:jc w:val="left"/>
      </w:pPr>
      <w:r>
        <w:rPr/>
        <w:t xml:space="preserve">(b) "Worksite employer"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This section does not change any existing worksite employer or staffing agency responsibility as an employer to provide a place of employment free from recognized hazards or to otherwise comply with this chapter and other employment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review three years of industrial injury claims related to staffing agencies' employees. By December 1, 2023, the department of labor and industries must provide a report to the appropriate committees of the legislature with its findings regarding the claims and a recommendation for a financial assessment charged to the worksite employers so that worksite employers are also impacted financially from claims related to their worksites by staffing agencies' employees. The financial assessment is separate from industrial insurance premiums and experience rating calculations.</w:t>
      </w:r>
    </w:p>
    <w:p>
      <w:pPr>
        <w:spacing w:before="0" w:after="0" w:line="408" w:lineRule="exact"/>
        <w:ind w:left="0" w:right="0" w:firstLine="576"/>
        <w:jc w:val="left"/>
      </w:pPr>
      <w:r>
        <w:rPr/>
        <w:t xml:space="preserve">(2) For the purposes of this section, the definitions in section 1(7) of this act apply unless the context clearly requires otherwise.</w:t>
      </w:r>
    </w:p>
    <w:p/>
    <w:p>
      <w:pPr>
        <w:jc w:val="center"/>
      </w:pPr>
      <w:r>
        <w:rPr>
          <w:b/>
        </w:rPr>
        <w:t>--- END ---</w:t>
      </w:r>
    </w:p>
    <w:sectPr>
      <w:pgNumType w:start="1"/>
      <w:footerReference xmlns:r="http://schemas.openxmlformats.org/officeDocument/2006/relationships" r:id="R8c67ac29ed8544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47b0f3fd744f66" /><Relationship Type="http://schemas.openxmlformats.org/officeDocument/2006/relationships/footer" Target="/word/footer1.xml" Id="R8c67ac29ed854464" /></Relationships>
</file>