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bc0aa374d144e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6217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Keiser, Saldaña, Nguyen, Hasegawa, Conway, and Wilson, C.)</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labor standards for certain employees working at an airport or air navigation facility; and amending RCW 14.08.120.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120</w:t>
      </w:r>
      <w:r>
        <w:rPr/>
        <w:t xml:space="preserve"> and 2010 c 155 s 1 are each amended to read as follows:</w:t>
      </w:r>
    </w:p>
    <w:p>
      <w:pPr>
        <w:spacing w:before="0" w:after="0" w:line="408" w:lineRule="exact"/>
        <w:ind w:left="0" w:right="0" w:firstLine="576"/>
        <w:jc w:val="left"/>
      </w:pPr>
      <w:r>
        <w:rPr>
          <w:u w:val="single"/>
        </w:rPr>
        <w:t xml:space="preserve">(1)</w:t>
      </w:r>
      <w:r>
        <w:rPr/>
        <w:t xml:space="preserve"> In addition to the general powers conferred in this chapter, and without limitation thereof, a municipality that has established or may hereafter establish airports, restricted landing areas, or other air navigation facilities, or that has acquired or set apart or may hereafter acquire or set apart real property for that purpose or purposes is authorized:</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vest authority for the construction, enlargement, improvement, maintenance, equipment, operation, and regulation thereof in an officer, a board, or body of the municipality by ordinance or resolution that prescribes the powers and duties of the officer, board, or body; and the municipality may also vest authority for industrial and commercial development in a municipal airport commission consisting of at least five resident taxpayers of the municipality to be appointed by the governing board of the municipality by an ordinance or resolution that includes </w:t>
      </w:r>
      <w:r>
        <w:t>((</w:t>
      </w:r>
      <w:r>
        <w:rPr>
          <w:strike/>
        </w:rPr>
        <w:t xml:space="preserve">(a)</w:t>
      </w:r>
      <w:r>
        <w:t>))</w:t>
      </w:r>
      <w:r>
        <w:rPr/>
        <w:t xml:space="preserve"> </w:t>
      </w:r>
      <w:r>
        <w:rPr>
          <w:u w:val="single"/>
        </w:rPr>
        <w:t xml:space="preserve">(i)</w:t>
      </w:r>
      <w:r>
        <w:rPr/>
        <w:t xml:space="preserve"> the terms of office, which may not exceed six years and which shall be staggered so that not more than three terms will expire in the same year, </w:t>
      </w:r>
      <w:r>
        <w:t>((</w:t>
      </w:r>
      <w:r>
        <w:rPr>
          <w:strike/>
        </w:rPr>
        <w:t xml:space="preserve">(b)</w:t>
      </w:r>
      <w:r>
        <w:t>))</w:t>
      </w:r>
      <w:r>
        <w:rPr/>
        <w:t xml:space="preserve"> </w:t>
      </w:r>
      <w:r>
        <w:rPr>
          <w:u w:val="single"/>
        </w:rPr>
        <w:t xml:space="preserve">(ii)</w:t>
      </w:r>
      <w:r>
        <w:rPr/>
        <w:t xml:space="preserve"> the method of appointment and filling vacancies, </w:t>
      </w:r>
      <w:r>
        <w:t>((</w:t>
      </w:r>
      <w:r>
        <w:rPr>
          <w:strike/>
        </w:rPr>
        <w:t xml:space="preserve">(c)</w:t>
      </w:r>
      <w:r>
        <w:t>))</w:t>
      </w:r>
      <w:r>
        <w:rPr/>
        <w:t xml:space="preserve"> </w:t>
      </w:r>
      <w:r>
        <w:rPr>
          <w:u w:val="single"/>
        </w:rPr>
        <w:t xml:space="preserve">(iii)</w:t>
      </w:r>
      <w:r>
        <w:rPr/>
        <w:t xml:space="preserve"> a provision that there shall be no compensation but may provide for a per diem of not to exceed twenty-five dollars per day plus travel expenses for time spent on commission business, </w:t>
      </w:r>
      <w:r>
        <w:t>((</w:t>
      </w:r>
      <w:r>
        <w:rPr>
          <w:strike/>
        </w:rPr>
        <w:t xml:space="preserve">(d)</w:t>
      </w:r>
      <w:r>
        <w:t>))</w:t>
      </w:r>
      <w:r>
        <w:rPr/>
        <w:t xml:space="preserve"> </w:t>
      </w:r>
      <w:r>
        <w:rPr>
          <w:u w:val="single"/>
        </w:rPr>
        <w:t xml:space="preserve">(iv)</w:t>
      </w:r>
      <w:r>
        <w:rPr/>
        <w:t xml:space="preserve"> the powers and duties of the commission, and </w:t>
      </w:r>
      <w:r>
        <w:t>((</w:t>
      </w:r>
      <w:r>
        <w:rPr>
          <w:strike/>
        </w:rPr>
        <w:t xml:space="preserve">(e)</w:t>
      </w:r>
      <w:r>
        <w:t>))</w:t>
      </w:r>
      <w:r>
        <w:rPr/>
        <w:t xml:space="preserve"> </w:t>
      </w:r>
      <w:r>
        <w:rPr>
          <w:u w:val="single"/>
        </w:rPr>
        <w:t xml:space="preserve">(v)</w:t>
      </w:r>
      <w:r>
        <w:rPr/>
        <w:t xml:space="preserve"> any other matters necessary to the exercise of the powers relating to industrial and commercial development. The expense of the construction, enlargement, improvement, maintenance, equipment, industrial and commercial development, operation, and regulation are the responsibility of the municipality.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adopt and amend all needed rules, regulations, and ordinances for the management, government, and use of any properties under its control, whether within or outside the territorial limits of the municipality; to provide fire protection for the airport, including the acquisition and operation of fire protection equipment and facilities, and the right to contract with any private body or political subdivision of the state for the furnishing of such fire protection; to appoint airport guards or police, with full police powers; to fix by ordinance or resolution, as may be appropriate, penalties for the violation of the rules, regulations, and ordinances, and enforce those penalties in the same manner in which penalties prescribed by other rules, regulations, and ordinances of the municipality are enforced. For the purposes of such management and government and direction of public use, that part of all highways, roads, streets, avenues, boulevards, and territory that adjoins the limits of any airport or restricted landing area acquired or maintained under the provisions of this chapter is under like control and management of the municipality. It may also adopt and enact rules, regulations, and ordinances designed to safeguard the public upon or beyond the limits of private airports or landing strips within the municipality or its police jurisdiction against the perils and hazards of instrumentalities used in aerial navigation. Rules, regulations, and ordinances shall be published as provided by general law or the charter of the municipality for the publication of similar rules, regulations, and ordinances. They shall conform to and be consistent with the laws of this state and the rules of the state department of transportation and shall be kept in conformity, as nearly as may be, with the then current federal legislation governing aeronautics and the regulations duly promulgated thereunder and the rules and standards issued from time to time pursuant thereto.</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create a special airport fund, and provide that all receipts from the operation of the airport be deposited in the fund, which fund shall remain intact from year to year and may be pledged to the payment of aviation bonds, or kept for future maintenance, construction, or operation of airports or airport facilities.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lease airports or other air navigation facilities, or real property acquired or set apart for airport purposes, to private parties, any municipal or state government or the national government, or any department thereof, for operation; to lease or assign to private parties, any municipal or state government or the national government, or any department thereof, for operation or use consistent with the purposes of this chapter, space, area, improvements, or equipment of such airports; to authorize its lessees to construct, alter, repair, or improve the leased premises at the cost of the lessee and to reimburse its lessees for such cost, provided the cost is paid solely out of funds fully collected from the airport's tenants; to sell any part of such airports, other air navigation facilities or real property to any municipal or state government, or to the United States or any department or instrumentality thereof, for aeronautical purposes or purposes incidental thereto, and to confer the privileges of concessions of supplying upon its airports goods, commodities, things, services, and facilities: PROVIDED, That in each case in so doing the public is not deprived of its rightful, equal, and uniform use thereof.</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Acting through its governing body, to sell or lease any property, real or personal, acquired for airport purposes and belonging to the municipality, which, in the judgment of its governing body, may not be required for aircraft landings, aircraft takeoffs or related aeronautic purposes, in accordance with the laws of this state, or the provisions of the charter of the municipality, governing the sale or leasing of similar municipally owned property. The municipal airport commission, if one has been organized and appointed under </w:t>
      </w:r>
      <w:r>
        <w:t>((</w:t>
      </w:r>
      <w:r>
        <w:rPr>
          <w:strike/>
        </w:rPr>
        <w:t xml:space="preserve">subsection (1)</w:t>
      </w:r>
      <w:r>
        <w:t>))</w:t>
      </w:r>
      <w:r>
        <w:rPr/>
        <w:t xml:space="preserve"> </w:t>
      </w:r>
      <w:r>
        <w:rPr>
          <w:u w:val="single"/>
        </w:rPr>
        <w:t xml:space="preserve">(a)</w:t>
      </w:r>
      <w:r>
        <w:rPr/>
        <w:t xml:space="preserve"> of this </w:t>
      </w:r>
      <w:r>
        <w:t>((</w:t>
      </w:r>
      <w:r>
        <w:rPr>
          <w:strike/>
        </w:rPr>
        <w:t xml:space="preserve">section</w:t>
      </w:r>
      <w:r>
        <w:t>))</w:t>
      </w:r>
      <w:r>
        <w:rPr/>
        <w:t xml:space="preserve"> </w:t>
      </w:r>
      <w:r>
        <w:rPr>
          <w:u w:val="single"/>
        </w:rPr>
        <w:t xml:space="preserve">subsection</w:t>
      </w:r>
      <w:r>
        <w:rPr/>
        <w:t xml:space="preserve">, may lease any airport property for aircraft landings, aircraft takeoffs, or related aeronautic purposes. If there is a finding by the governing body of the municipality that any airport property, real or personal, is not required for aircraft landings, aircraft takeoffs, or related aeronautic purposes, then the municipal airport commission may lease such space, land, area, or improvements, or construct improvements, or take leases back for financing purposes, grant concessions on such space, land, area, or improvements, all for industrial or commercial purposes, by private negotiation and under such terms and conditions that seem just and proper to the municipal airport commission. Any such lease of real property for aircraft manufacturing or aircraft industrial purposes or to any manufacturer of aircraft or aircraft parts or for any other business, manufacturing, or industrial purpose or operation relating to, identified with, or in any way dependent upon the use, operation, or maintenance of the airport, or for any commercial or industrial purpose may be made for any period not to exceed seventy-five years, but any such lease of real property made for a longer period than ten years shall contain provisions requiring the municipality and the lessee to permit the rentals for each five-year period thereafter, to be readjusted at the commencement of each such period if written request for readjustment is given by either party to the other at least thirty days before the commencement of the five-year period for which the readjustment is requested. If the parties cannot agree upon the rentals for the five-year period, they shall submit to have the disputed rentals for the period adjusted by arbitration. The lessee shall pick one arbitrator, and the governing body of the municipality shall pick one, and the two so chosen shall select a third. After a review of all pertinent facts the board of arbitrators may increase or decrease such rentals or continue the previous rate thereof.</w:t>
      </w:r>
    </w:p>
    <w:p>
      <w:pPr>
        <w:spacing w:before="0" w:after="0" w:line="408" w:lineRule="exact"/>
        <w:ind w:left="0" w:right="0" w:firstLine="576"/>
        <w:jc w:val="left"/>
      </w:pPr>
      <w:r>
        <w:rPr/>
        <w:t xml:space="preserve">The proceeds of the sale of any property the purchase price of which was obtained by the sale of bonds shall be deposited in the bond sinking fund. If all the proceeds of the sale are not needed to pay the principal of bonds remaining unpaid, the remainder shall be paid into the airport fund of the municipality. The proceeds of sales of property the purchase price of which was paid from appropriations of tax funds shall be paid into the airport fund of the municipality.</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determine the charges or rental for the use of any properties under its control and the charges for any services or accommodations, and the terms and conditions under which such properties may be used: PROVIDED, That in all cases the public is not deprived of its rightful, equal, and uniform use of the property. Charges shall be reasonable and uniform for the same class of service and established with due regard to the property and improvements used and the expense of operation to the municipality. The municipality shall have and may enforce liens, as provided by law for liens and enforcement thereof, for repairs to or improvement or storage or care of any personal property, to enforce the payment of any such charges. </w:t>
      </w:r>
      <w:r>
        <w:rPr>
          <w:u w:val="single"/>
        </w:rPr>
        <w:t xml:space="preserve">As used in this subsection (1)(f), the term "charges" does not refer to any minimum labor standard imposed by a municipality pursuant to subsection (2)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impose a customer facility charge upon customers of rental car companies accessing the airport for the purposes of financing, designing, constructing, operating, and maintaining consolidated rental car facilities and common use transportation equipment and facilities which are used to transport the customer between the consolidated car rental facilities and other airport facilities. The airport operator may require the rental car companies to collect the facility charges, and any facility charges so collected shall be deposited in a trust account for the benefit of the airport operator and remitted at the direction of the airport operator, but no more often than once per month. The charge shall be calculated on a per-day basis. Facility charges may not exceed the reasonable costs of financing, designing, constructing, operating, and maintaining the consolidated car rental facilities and common use transportation equipment and facilities and may not be used for any other purpose. For the purposes of this subsection </w:t>
      </w:r>
      <w:r>
        <w:t>((</w:t>
      </w:r>
      <w:r>
        <w:rPr>
          <w:strike/>
        </w:rPr>
        <w:t xml:space="preserve">(7)</w:t>
      </w:r>
      <w:r>
        <w:t>))</w:t>
      </w:r>
      <w:r>
        <w:rPr/>
        <w:t xml:space="preserve"> </w:t>
      </w:r>
      <w:r>
        <w:rPr>
          <w:u w:val="single"/>
        </w:rPr>
        <w:t xml:space="preserve">(1)(g)</w:t>
      </w:r>
      <w:r>
        <w:rPr/>
        <w:t xml:space="preserve">, if an airport operator makes use of its own funds to finance the consolidated rental car facilities and common use transportation equipment and facilities, the airport operator </w:t>
      </w:r>
      <w:r>
        <w:t>((</w:t>
      </w:r>
      <w:r>
        <w:rPr>
          <w:strike/>
        </w:rPr>
        <w:t xml:space="preserve">(a)</w:t>
      </w:r>
      <w:r>
        <w:t>))</w:t>
      </w:r>
      <w:r>
        <w:rPr/>
        <w:t xml:space="preserve"> </w:t>
      </w:r>
      <w:r>
        <w:rPr>
          <w:u w:val="single"/>
        </w:rPr>
        <w:t xml:space="preserve">(i)</w:t>
      </w:r>
      <w:r>
        <w:rPr/>
        <w:t xml:space="preserve"> is entitled to earn a rate of return on such funds no greater than the interest rate that the airport operator would pay to finance such facilities in the appropriate capital market, provided that the airport operator establish the rate of return in consultation with the rental car companies, and </w:t>
      </w:r>
      <w:r>
        <w:t>((</w:t>
      </w:r>
      <w:r>
        <w:rPr>
          <w:strike/>
        </w:rPr>
        <w:t xml:space="preserve">(b)</w:t>
      </w:r>
      <w:r>
        <w:t>))</w:t>
      </w:r>
      <w:r>
        <w:rPr/>
        <w:t xml:space="preserve"> </w:t>
      </w:r>
      <w:r>
        <w:rPr>
          <w:u w:val="single"/>
        </w:rPr>
        <w:t xml:space="preserve">(ii)</w:t>
      </w:r>
      <w:r>
        <w:rPr/>
        <w:t xml:space="preserve"> may use the funds earned under </w:t>
      </w:r>
      <w:r>
        <w:t>((</w:t>
      </w:r>
      <w:r>
        <w:rPr>
          <w:strike/>
        </w:rPr>
        <w:t xml:space="preserve">(a)</w:t>
      </w:r>
      <w:r>
        <w:t>))</w:t>
      </w:r>
      <w:r>
        <w:rPr/>
        <w:t xml:space="preserve"> </w:t>
      </w:r>
      <w:r>
        <w:rPr>
          <w:u w:val="single"/>
        </w:rPr>
        <w:t xml:space="preserve">(g)(i)</w:t>
      </w:r>
      <w:r>
        <w:rPr/>
        <w:t xml:space="preserve"> of this subsection for purposes other than those associated with the consolidated rental car facilities and common use transportation equipment and facilities.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make airport property available for less than fair market rental value under very limited conditions provided that prior to the lease or contract authorizing such use the airport operator's board, commission, or council has </w:t>
      </w:r>
      <w:r>
        <w:t>((</w:t>
      </w:r>
      <w:r>
        <w:rPr>
          <w:strike/>
        </w:rPr>
        <w:t xml:space="preserve">(a)</w:t>
      </w:r>
      <w:r>
        <w:t>))</w:t>
      </w:r>
      <w:r>
        <w:rPr/>
        <w:t xml:space="preserve"> </w:t>
      </w:r>
      <w:r>
        <w:rPr>
          <w:u w:val="single"/>
        </w:rPr>
        <w:t xml:space="preserve">(i)</w:t>
      </w:r>
      <w:r>
        <w:rPr/>
        <w:t xml:space="preserve"> adopted a policy that establishes that such lease or other contract enhances the public acceptance of the airport and serves the airport's business interest and </w:t>
      </w:r>
      <w:r>
        <w:t>((</w:t>
      </w:r>
      <w:r>
        <w:rPr>
          <w:strike/>
        </w:rPr>
        <w:t xml:space="preserve">(b)</w:t>
      </w:r>
      <w:r>
        <w:t>))</w:t>
      </w:r>
      <w:r>
        <w:rPr/>
        <w:t xml:space="preserve"> </w:t>
      </w:r>
      <w:r>
        <w:rPr>
          <w:u w:val="single"/>
        </w:rPr>
        <w:t xml:space="preserve">(ii)</w:t>
      </w:r>
      <w:r>
        <w:rPr/>
        <w:t xml:space="preserve"> adopted procedures for approval of such lease or other contract.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If the airport operator has adopted the policy and procedures under </w:t>
      </w:r>
      <w:r>
        <w:t>((</w:t>
      </w:r>
      <w:r>
        <w:rPr>
          <w:strike/>
        </w:rPr>
        <w:t xml:space="preserve">subsection (8)</w:t>
      </w:r>
      <w:r>
        <w:t>))</w:t>
      </w:r>
      <w:r>
        <w:rPr/>
        <w:t xml:space="preserve"> </w:t>
      </w:r>
      <w:r>
        <w:rPr>
          <w:u w:val="single"/>
        </w:rPr>
        <w:t xml:space="preserve">(h)</w:t>
      </w:r>
      <w:r>
        <w:rPr/>
        <w:t xml:space="preserve"> of this </w:t>
      </w:r>
      <w:r>
        <w:t>((</w:t>
      </w:r>
      <w:r>
        <w:rPr>
          <w:strike/>
        </w:rPr>
        <w:t xml:space="preserve">section</w:t>
      </w:r>
      <w:r>
        <w:t>))</w:t>
      </w:r>
      <w:r>
        <w:rPr/>
        <w:t xml:space="preserve"> </w:t>
      </w:r>
      <w:r>
        <w:rPr>
          <w:u w:val="single"/>
        </w:rPr>
        <w:t xml:space="preserve">subsection</w:t>
      </w:r>
      <w:r>
        <w:rPr/>
        <w:t xml:space="preserve">, to lease or license the use of property belonging to the municipality and acquired for airport purposes at less than fair market rental value as long as the municipality's council, board, or commission finds that the following conditions are met: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lease or license of the subject property enhances public acceptance of the airport in a community in the immediate area of the airport;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subject property is put to a desired public recreational or other community use by the community in the immediate area of the airport;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desired community use and the community goodwill that would be generated by such community use serves the business interest of the airport in ways that can be articulated and demonstrated;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desired community use does not adversely affect the capacity, security, safety, or operations of the airport;</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At the time the community use is contemplated, the subject property is not reasonably expected to be used by an aeronautical tenant or otherwise be needed for airport operations in the foreseeable future;</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At the time the community use is contemplated, the subject property would not reasonably be expected to produce more than de minimis revenue;</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If the subject property can be reasonably expected to produce more than de minimis revenue, the community use is permitted only where the revenue to be earned from the community use would approximate the revenue that could be generated by an alternate use;</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Leases for community use must not preclude reuse of the subject property for airport purposes if, in the opinion of the airport owner, reuse of the subject property would provide greater benefits to the airport than continuation of the community use;</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The airport owner ensures that airport revenue does not support the capital or operating costs associated with the community use;</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The lease or other contract for community use is not to a for</w:t>
      </w:r>
      <w:r>
        <w:rPr/>
        <w:noBreakHyphen/>
      </w:r>
      <w:r>
        <w:rPr/>
        <w:t xml:space="preserve">profit organization or for the benefit of private individuals;</w:t>
      </w:r>
    </w:p>
    <w:p>
      <w:pPr>
        <w:spacing w:before="0" w:after="0" w:line="408" w:lineRule="exact"/>
        <w:ind w:left="0" w:right="0" w:firstLine="576"/>
        <w:jc w:val="left"/>
      </w:pPr>
      <w:r>
        <w:t>((</w:t>
      </w:r>
      <w:r>
        <w:rPr>
          <w:strike/>
        </w:rPr>
        <w:t xml:space="preserve">(k)</w:t>
      </w:r>
      <w:r>
        <w:t>))</w:t>
      </w:r>
      <w:r>
        <w:rPr/>
        <w:t xml:space="preserve"> </w:t>
      </w:r>
      <w:r>
        <w:rPr>
          <w:u w:val="single"/>
        </w:rPr>
        <w:t xml:space="preserve">(xi)</w:t>
      </w:r>
      <w:r>
        <w:rPr/>
        <w:t xml:space="preserve"> The lease or other contract for community use is subject to the requirement that if the term of the lease is for a period that exceeds ten years, the lease must contain a provision allowing for a readjustment of the rent every five years after the initial ten-year term;</w:t>
      </w:r>
    </w:p>
    <w:p>
      <w:pPr>
        <w:spacing w:before="0" w:after="0" w:line="408" w:lineRule="exact"/>
        <w:ind w:left="0" w:right="0" w:firstLine="576"/>
        <w:jc w:val="left"/>
      </w:pPr>
      <w:r>
        <w:t>((</w:t>
      </w:r>
      <w:r>
        <w:rPr>
          <w:strike/>
        </w:rPr>
        <w:t xml:space="preserve">(l)</w:t>
      </w:r>
      <w:r>
        <w:t>))</w:t>
      </w:r>
      <w:r>
        <w:rPr/>
        <w:t xml:space="preserve"> </w:t>
      </w:r>
      <w:r>
        <w:rPr>
          <w:u w:val="single"/>
        </w:rPr>
        <w:t xml:space="preserve">(xii)</w:t>
      </w:r>
      <w:r>
        <w:rPr/>
        <w:t xml:space="preserve"> The lease or other contract for community use is subject to the requirement that the term of the lease must not exceed fifty years; and</w:t>
      </w:r>
    </w:p>
    <w:p>
      <w:pPr>
        <w:spacing w:before="0" w:after="0" w:line="408" w:lineRule="exact"/>
        <w:ind w:left="0" w:right="0" w:firstLine="576"/>
        <w:jc w:val="left"/>
      </w:pPr>
      <w:r>
        <w:t>((</w:t>
      </w:r>
      <w:r>
        <w:rPr>
          <w:strike/>
        </w:rPr>
        <w:t xml:space="preserve">(m)</w:t>
      </w:r>
      <w:r>
        <w:t>))</w:t>
      </w:r>
      <w:r>
        <w:rPr/>
        <w:t xml:space="preserve"> </w:t>
      </w:r>
      <w:r>
        <w:rPr>
          <w:u w:val="single"/>
        </w:rPr>
        <w:t xml:space="preserve">(xiii)</w:t>
      </w:r>
      <w:r>
        <w:rPr/>
        <w:t xml:space="preserve"> The lease or other contract for community use is subject to the requirement that if the term of the lease exceeds one year, the lease or other contract obligations must be secured by rental insurance, bond, or other security satisfactory to the municipality's board, council, or commission in an amount equal to at least one year's rent, or as consistent with chapter 53.08 RCW. However, the municipality's board, council, or commission may waive the rent security requirement or lower the amount of the rent security requirement for good cause.</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To exercise all powers necessarily incidental to the exercise of the general and special powers granted in this section.</w:t>
      </w:r>
    </w:p>
    <w:p>
      <w:pPr>
        <w:spacing w:before="0" w:after="0" w:line="408" w:lineRule="exact"/>
        <w:ind w:left="0" w:right="0" w:firstLine="576"/>
        <w:jc w:val="left"/>
      </w:pPr>
      <w:r>
        <w:rPr>
          <w:u w:val="single"/>
        </w:rPr>
        <w:t xml:space="preserve">(2)(a) A municipality that controls or operates an airport having more than twenty million annual commercial air service passenger enplanements that is located within the boundaries of a city that has passed a local law or ordinance setting a minimum labor standard that applies to certain employers operating or providing goods and services at the airport is authorized to enact a minimum labor standard that applies to employees working at the airport, so long as the minimum labor standard meets, but does not exceed, the minimum labor standard in the city's law or ordinance.</w:t>
      </w:r>
    </w:p>
    <w:p>
      <w:pPr>
        <w:spacing w:before="0" w:after="0" w:line="408" w:lineRule="exact"/>
        <w:ind w:left="0" w:right="0" w:firstLine="576"/>
        <w:jc w:val="left"/>
      </w:pPr>
      <w:r>
        <w:rPr>
          <w:u w:val="single"/>
        </w:rPr>
        <w:t xml:space="preserve">(b) A municipality's authority to establish a minimum labor standard pursuant to (a) of this subsection may be imposed only on employers that are excluded from the minimum labor standard established by such city because the type of good or service provided by the employer is expressly excluded in the text of the city's law or ordinance.</w:t>
      </w:r>
    </w:p>
    <w:p>
      <w:pPr>
        <w:spacing w:before="0" w:after="0" w:line="408" w:lineRule="exact"/>
        <w:ind w:left="0" w:right="0" w:firstLine="576"/>
        <w:jc w:val="left"/>
      </w:pPr>
      <w:r>
        <w:rPr>
          <w:u w:val="single"/>
        </w:rPr>
        <w:t xml:space="preserve">(c) This section does not authorize a municipality to establish a minimum labor standard for an employer who was excluded from the city's law or ordinance because it is a certificated air carrier performing services for itself or based on the employer's size or number of employees.</w:t>
      </w:r>
    </w:p>
    <w:p>
      <w:pPr>
        <w:spacing w:before="0" w:after="0" w:line="408" w:lineRule="exact"/>
        <w:ind w:left="0" w:right="0" w:firstLine="576"/>
        <w:jc w:val="left"/>
      </w:pPr>
      <w:r>
        <w:rPr>
          <w:u w:val="single"/>
        </w:rPr>
        <w:t xml:space="preserve">(d) The authority granted under (a) of this subsection shall only apply to employers who provide the goods or services at the airport from facilities that are located on property owned by the municipality and within the boundaries of the city that enacted the minimum labor standard.</w:t>
      </w:r>
    </w:p>
    <w:p/>
    <w:p>
      <w:pPr>
        <w:jc w:val="center"/>
      </w:pPr>
      <w:r>
        <w:rPr>
          <w:b/>
        </w:rPr>
        <w:t>--- END ---</w:t>
      </w:r>
    </w:p>
    <w:sectPr>
      <w:pgNumType w:start="1"/>
      <w:footerReference xmlns:r="http://schemas.openxmlformats.org/officeDocument/2006/relationships" r:id="Rdc631fee673e45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05feb56daf4a41" /><Relationship Type="http://schemas.openxmlformats.org/officeDocument/2006/relationships/footer" Target="/word/footer1.xml" Id="Rdc631fee673e4536" /></Relationships>
</file>