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6a16327be84718" /></Relationships>
</file>

<file path=word/document.xml><?xml version="1.0" encoding="utf-8"?>
<w:document xmlns:w="http://schemas.openxmlformats.org/wordprocessingml/2006/main">
  <w:body>
    <w:p>
      <w:r>
        <w:t>S-5562.4</w:t>
      </w:r>
    </w:p>
    <w:p>
      <w:pPr>
        <w:jc w:val="center"/>
      </w:pPr>
      <w:r>
        <w:t>_______________________________________________</w:t>
      </w:r>
    </w:p>
    <w:p/>
    <w:p>
      <w:pPr>
        <w:jc w:val="center"/>
      </w:pPr>
      <w:r>
        <w:rPr>
          <w:b/>
        </w:rPr>
        <w:t>SUBSTITUTE SENATE BILL 6280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Nguyen, Carlyle, Wellman, Salomon, Lovelett, Das, Randall, Pedersen, Wilson, C., and Hunt)</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facial recognition services; adding a new section to chapter 9.73 RCW; adding a new chapter to Title 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in a variety of beneficial ways, such as locating missing or incapacitated persons, identifying victims of crime, and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(3) "Facial recognition service" means technology that analyzes facial features and is used for recognition or persistent tracking of individuals in still or video images.</w:t>
      </w:r>
    </w:p>
    <w:p>
      <w:pPr>
        <w:spacing w:before="0" w:after="0" w:line="408" w:lineRule="exact"/>
        <w:ind w:left="0" w:right="0" w:firstLine="576"/>
        <w:jc w:val="left"/>
      </w:pPr>
      <w:r>
        <w:rPr/>
        <w:t xml:space="preserve">(4)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(5) "Meaningful human review" means review or oversight by one or more individuals who are trained in accordance with section 8 of this act and who have the authority to alter the decision under review.</w:t>
      </w:r>
    </w:p>
    <w:p>
      <w:pPr>
        <w:spacing w:before="0" w:after="0" w:line="408" w:lineRule="exact"/>
        <w:ind w:left="0" w:right="0" w:firstLine="576"/>
        <w:jc w:val="left"/>
      </w:pPr>
      <w:r>
        <w:rPr/>
        <w:t xml:space="preserve">(6)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(7) "Persistent tracking" means the use of a facial recognition service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(8) "Recognition" means the use of a facial recognition service to determine whether an unknown individual matches:</w:t>
      </w:r>
    </w:p>
    <w:p>
      <w:pPr>
        <w:spacing w:before="0" w:after="0" w:line="408" w:lineRule="exact"/>
        <w:ind w:left="0" w:right="0" w:firstLine="576"/>
        <w:jc w:val="left"/>
      </w:pPr>
      <w:r>
        <w:rPr/>
        <w:t xml:space="preserve">(a) Any individual who has been enrolled in a gallery used by the facial recognition service; or</w:t>
      </w:r>
    </w:p>
    <w:p>
      <w:pPr>
        <w:spacing w:before="0" w:after="0" w:line="408" w:lineRule="exact"/>
        <w:ind w:left="0" w:right="0" w:firstLine="576"/>
        <w:jc w:val="left"/>
      </w:pPr>
      <w:r>
        <w:rPr/>
        <w:t xml:space="preserve">(b) A specific individual who has been enrolled in a gallery used by the facial recognition service.</w:t>
      </w:r>
    </w:p>
    <w:p>
      <w:pPr>
        <w:spacing w:before="0" w:after="0" w:line="408" w:lineRule="exact"/>
        <w:ind w:left="0" w:right="0" w:firstLine="576"/>
        <w:jc w:val="left"/>
      </w:pPr>
      <w:r>
        <w:rPr/>
        <w:t xml:space="preserve">(9) "Serious criminal offense" means any felony under chapter 9.94A RCW, crimes against persons under RCW 9.94A.411, or an offense enumerated by Title 18 U.S.C. Sec. 2516.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produce an accountability report for that service. The report must be clearly communicated to the public at least ninety days prior to the agency putting the facial recognition service into operational use, posted on the agency's public web site, and submitted to the consolidated technology services agency established in RCW 43.105.006. The consolidated technology services agency must post each submitted accountability report on its public web site.</w:t>
      </w:r>
    </w:p>
    <w:p>
      <w:pPr>
        <w:spacing w:before="0" w:after="0" w:line="408" w:lineRule="exact"/>
        <w:ind w:left="0" w:right="0" w:firstLine="576"/>
        <w:jc w:val="left"/>
      </w:pPr>
      <w:r>
        <w:rPr/>
        <w:t xml:space="preserve">(2)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 and</w:t>
      </w:r>
    </w:p>
    <w:p>
      <w:pPr>
        <w:spacing w:before="0" w:after="0" w:line="408" w:lineRule="exact"/>
        <w:ind w:left="0" w:right="0" w:firstLine="576"/>
        <w:jc w:val="left"/>
      </w:pPr>
      <w:r>
        <w:rPr/>
        <w:t xml:space="preserve">(vi) The agency's training procedures, including those implemented in accordance with section 8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6 of this act;</w:t>
      </w:r>
    </w:p>
    <w:p>
      <w:pPr>
        <w:spacing w:before="0" w:after="0" w:line="408" w:lineRule="exact"/>
        <w:ind w:left="0" w:right="0" w:firstLine="576"/>
        <w:jc w:val="left"/>
      </w:pPr>
      <w:r>
        <w:rPr/>
        <w:t xml:space="preserve">(f)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(g)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and implementing the accountability report, the agency must consider issues raised by the public through:</w:t>
      </w:r>
    </w:p>
    <w:p>
      <w:pPr>
        <w:spacing w:before="0" w:after="0" w:line="408" w:lineRule="exact"/>
        <w:ind w:left="0" w:right="0" w:firstLine="576"/>
        <w:jc w:val="left"/>
      </w:pPr>
      <w:r>
        <w:rPr/>
        <w:t xml:space="preserve">(a) A public review and comment period; and</w:t>
      </w:r>
    </w:p>
    <w:p>
      <w:pPr>
        <w:spacing w:before="0" w:after="0" w:line="408" w:lineRule="exact"/>
        <w:ind w:left="0" w:right="0" w:firstLine="576"/>
        <w:jc w:val="left"/>
      </w:pPr>
      <w:r>
        <w:rPr/>
        <w:t xml:space="preserve">(b) Community consultation meetings during the public review period.</w:t>
      </w:r>
    </w:p>
    <w:p>
      <w:pPr>
        <w:spacing w:before="0" w:after="0" w:line="408" w:lineRule="exact"/>
        <w:ind w:left="0" w:right="0" w:firstLine="576"/>
        <w:jc w:val="left"/>
      </w:pPr>
      <w:r>
        <w:rPr/>
        <w:t xml:space="preserve">(4) The accountability report must be updated every two years and each update must be subject to the public comment and community consultation processes described in this section.</w:t>
      </w:r>
    </w:p>
    <w:p>
      <w:pPr>
        <w:spacing w:before="0" w:after="0" w:line="408" w:lineRule="exact"/>
        <w:ind w:left="0" w:right="0" w:firstLine="576"/>
        <w:jc w:val="left"/>
      </w:pPr>
      <w:r>
        <w:rPr/>
        <w:t xml:space="preserve">(5)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0" w:after="0" w:line="408" w:lineRule="exact"/>
        <w:ind w:left="0" w:right="0" w:firstLine="576"/>
        <w:jc w:val="left"/>
      </w:pPr>
      <w:r>
        <w:rPr/>
        <w:t xml:space="preserve">(6) The accountability report required for the facial recognition matching system authorized in RCW 46.20.037 is due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using a facial recognition service are required to prepare and publish an annual report that discloses:</w:t>
      </w:r>
    </w:p>
    <w:p>
      <w:pPr>
        <w:spacing w:before="0" w:after="0" w:line="408" w:lineRule="exact"/>
        <w:ind w:left="0" w:right="0" w:firstLine="576"/>
        <w:jc w:val="left"/>
      </w:pPr>
      <w:r>
        <w:rPr/>
        <w:t xml:space="preserve">(a) The extent of their use of such services;</w:t>
      </w:r>
    </w:p>
    <w:p>
      <w:pPr>
        <w:spacing w:before="0" w:after="0" w:line="408" w:lineRule="exact"/>
        <w:ind w:left="0" w:right="0" w:firstLine="576"/>
        <w:jc w:val="left"/>
      </w:pPr>
      <w:r>
        <w:rPr/>
        <w:t xml:space="preserve">(b) An assessment of compliance with the terms of their accountability report;</w:t>
      </w:r>
    </w:p>
    <w:p>
      <w:pPr>
        <w:spacing w:before="0" w:after="0" w:line="408" w:lineRule="exact"/>
        <w:ind w:left="0" w:right="0" w:firstLine="576"/>
        <w:jc w:val="left"/>
      </w:pPr>
      <w:r>
        <w:rPr/>
        <w:t xml:space="preserve">(c) Any known or reasonably suspected violations of their accountability report, including categories of complaints alleging violations; and</w:t>
      </w:r>
    </w:p>
    <w:p>
      <w:pPr>
        <w:spacing w:before="0" w:after="0" w:line="408" w:lineRule="exact"/>
        <w:ind w:left="0" w:right="0" w:firstLine="576"/>
        <w:jc w:val="left"/>
      </w:pPr>
      <w:r>
        <w:rPr/>
        <w:t xml:space="preserve">(d) Any revisions to the accountability report recommended by the agency during the next update of the policy.</w:t>
      </w:r>
    </w:p>
    <w:p>
      <w:pPr>
        <w:spacing w:before="0" w:after="0" w:line="408" w:lineRule="exact"/>
        <w:ind w:left="0" w:right="0" w:firstLine="576"/>
        <w:jc w:val="left"/>
      </w:pPr>
      <w:r>
        <w:rPr/>
        <w:t xml:space="preserve">(2) The annual report must be submitted to the office of privacy and data protection.</w:t>
      </w:r>
    </w:p>
    <w:p>
      <w:pPr>
        <w:spacing w:before="0" w:after="0" w:line="408" w:lineRule="exact"/>
        <w:ind w:left="0" w:right="0" w:firstLine="576"/>
        <w:jc w:val="left"/>
      </w:pPr>
      <w:r>
        <w:rPr/>
        <w:t xml:space="preserve">(3) All agencies must hold community meetings to review and discuss their annual report within sixty days of its public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to make decisions that produce legal effects concerning individuals or similarly significant effects concerning individuals must ensure that those decisions are subject to meaningful human review. Decisions that produce legal effects concerning individuals or similarly significant effects concerning individuals means decisions that result in the provision or denial of financial and lending services, housing, insurance, education enrollment, criminal justice, employment opportunities, health care services, or access to basic necessities such as food and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state and local government agencies using a facial recognition service to make decisions that produce legal effects on individuals or similarly significant effect on individuals must test the facial recognition service in operational conditions. State and local government agencies must take reasonable steps to ensure best quality results by following all reasonable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that deploys a facial recognition service must require a facial recognition service provider to make available an application programming interface or other technical capability, chosen by the provider, to enable legitimate, independent, and reasonable tests of those facial recognition services for accuracy and unfair performance differences across distinct subpopulations. However, making such an application programming interface or other technical capability available does not require the disclosure of proprietary data, trade secrets, intellectual property, or other information, or if doing so would increase the risk of cyberattacks including, without limitation, cyberattacks related to unique methods of conducting business, data unique to the product or services, or determining prices or rates to be charged for services. Such subpopulations are defined by visually detectable characteristics such as: (a) Race, skin tone, ethnicity, gender, age, or disability status; or (b) other protected characteristics that are objectively determinable or self-identified by the individuals portrayed in the testing dataset. If the results of the independent testing identify material unfair performance differences across subpopulations, and the methodology, data, and results are disclosed in a manner that allows full reproduction directly to the provider who, acting reasonably, determines that the methodology and results of that testing are valid, then the provider must develop and implement a plan to mitigate the identified performance differences.</w:t>
      </w:r>
    </w:p>
    <w:p>
      <w:pPr>
        <w:spacing w:before="0" w:after="0" w:line="408" w:lineRule="exact"/>
        <w:ind w:left="0" w:right="0" w:firstLine="576"/>
        <w:jc w:val="left"/>
      </w:pPr>
      <w:r>
        <w:rPr/>
        <w:t xml:space="preserve">(2) This section does not apply to the facial recognition matching system authorized in RCW 46.20.037 under contract as of the effective date of this section. Upon renewal or extension of the contract as of the effective date of this section, or upon entering into a new contract for facial recognition services, the department of licensing must ensure that the facial recognition service provider of the system authorized in RCW 46.20.037 fulfills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 or similarly significant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local and government agencies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State and local government agencies using a facial recognition service shall maintain records of their use of the service that are sufficient to facilitate public reporting and auditing of compliance with agencies' facial recognition policies.</w:t>
      </w:r>
    </w:p>
    <w:p>
      <w:pPr>
        <w:spacing w:before="0" w:after="0" w:line="408" w:lineRule="exact"/>
        <w:ind w:left="0" w:right="0" w:firstLine="576"/>
        <w:jc w:val="left"/>
      </w:pPr>
      <w:r>
        <w:rPr/>
        <w:t xml:space="preserve">(3) In January of each year, any judge who has issued a warrant for ongoing surveillance, or an extension thereof, as described in section 12(1) of this act, that expired during the preceding year, or who has denied approval of such a warrant during that year shall report to the Washington state supreme court:</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ongoing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state or local government agency that is mandated to use a specific facial recognition service pursuant to a federal regulation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facial recognition services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Two representatives from advocacy organizations that represent individuals or protected classes of communities historically impacted by surveillance technologies including, but not limited to, African American, Hispanic American, Native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companies that develop and provide facial recognition services; and</w:t>
      </w:r>
    </w:p>
    <w:p>
      <w:pPr>
        <w:spacing w:before="0" w:after="0" w:line="408" w:lineRule="exact"/>
        <w:ind w:left="0" w:right="0" w:firstLine="576"/>
        <w:jc w:val="left"/>
      </w:pPr>
      <w:r>
        <w:rPr/>
        <w:t xml:space="preserve">(vii)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individuals,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(7) This section expires May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may not use a facial recognition service to engage in ongoing surveillance unless the use is in support of law enforcement activities and the ongoing surveillance may provide evidence of a serious criminal offense, and either:</w:t>
      </w:r>
    </w:p>
    <w:p>
      <w:pPr>
        <w:spacing w:before="0" w:after="0" w:line="408" w:lineRule="exact"/>
        <w:ind w:left="0" w:right="0" w:firstLine="576"/>
        <w:jc w:val="left"/>
      </w:pPr>
      <w:r>
        <w:rPr/>
        <w:t xml:space="preserve">(a) A search warrant has been obtained to permit the use of the facial recognition service for ongoing surveillance; or</w:t>
      </w:r>
    </w:p>
    <w:p>
      <w:pPr>
        <w:spacing w:before="0" w:after="0" w:line="408" w:lineRule="exact"/>
        <w:ind w:left="0" w:right="0" w:firstLine="576"/>
        <w:jc w:val="left"/>
      </w:pPr>
      <w:r>
        <w:rPr/>
        <w:t xml:space="preserve">(b) Where the agency reasonably determines that ongoing surveillance is necessary to prevent or respond to an emergency involving imminent danger or risk of death or serious physical injury to a person, but only if written approval is obtained from the agency's director or the director's designee prior to using the service. For the purpose of ongoing surveillance, an ex parte order for a search warrant must be obtained within forty-eight hours after the emergency surveillance begins. In the absence of an authorizing order, such use must immediately terminate at the earliest of the following:</w:t>
      </w:r>
    </w:p>
    <w:p>
      <w:pPr>
        <w:spacing w:before="0" w:after="0" w:line="408" w:lineRule="exact"/>
        <w:ind w:left="0" w:right="0" w:firstLine="576"/>
        <w:jc w:val="left"/>
      </w:pPr>
      <w:r>
        <w:rPr/>
        <w:t xml:space="preserve">(i) The information sought is obtained;</w:t>
      </w:r>
    </w:p>
    <w:p>
      <w:pPr>
        <w:spacing w:before="0" w:after="0" w:line="408" w:lineRule="exact"/>
        <w:ind w:left="0" w:right="0" w:firstLine="576"/>
        <w:jc w:val="left"/>
      </w:pPr>
      <w:r>
        <w:rPr/>
        <w:t xml:space="preserve">(ii) The application for the order is denied; or</w:t>
      </w:r>
    </w:p>
    <w:p>
      <w:pPr>
        <w:spacing w:before="0" w:after="0" w:line="408" w:lineRule="exact"/>
        <w:ind w:left="0" w:right="0" w:firstLine="576"/>
        <w:jc w:val="left"/>
      </w:pPr>
      <w:r>
        <w:rPr/>
        <w:t xml:space="preserve">(iii) When forty-eight hours have lapsed since the beginning of the emergency surveillance for the purpose of ongoing surveillance.</w:t>
      </w:r>
    </w:p>
    <w:p>
      <w:pPr>
        <w:spacing w:before="0" w:after="0" w:line="408" w:lineRule="exact"/>
        <w:ind w:left="0" w:right="0" w:firstLine="576"/>
        <w:jc w:val="left"/>
      </w:pPr>
      <w:r>
        <w:rPr/>
        <w:t xml:space="preserve">(2) State and local government agencies must not apply a facial recognition service to any individual based on their religious, political, or social views or activities, participation in a particular noncriminal organization or lawful event, or actual or perceived race, ethnicity, citizenship, place of origin, age, disability, gender, gender identity, sexual orientation, or other characteristic protected by law. The prohibition in this subsection does not prohibit state and local government agencies from applying a facial recognition service to an individual who happens to possess one or more of these characteristics where an officer of that agency holds a reasonable suspicion that that individual has committed, is committing, or is about to commit a serious criminal offense.</w:t>
      </w:r>
    </w:p>
    <w:p>
      <w:pPr>
        <w:spacing w:before="0" w:after="0" w:line="408" w:lineRule="exact"/>
        <w:ind w:left="0" w:right="0" w:firstLine="576"/>
        <w:jc w:val="left"/>
      </w:pPr>
      <w:r>
        <w:rPr/>
        <w:t xml:space="preserve">(3) State and local government agencies may not use a facial recognition service to create a record describing any individual's exercise of rights guaranteed by the First Amendment of the United States Constitution and by Article I, section 5 of the state Constitution, unless:</w:t>
      </w:r>
    </w:p>
    <w:p>
      <w:pPr>
        <w:spacing w:before="0" w:after="0" w:line="408" w:lineRule="exact"/>
        <w:ind w:left="0" w:right="0" w:firstLine="576"/>
        <w:jc w:val="left"/>
      </w:pPr>
      <w:r>
        <w:rPr/>
        <w:t xml:space="preserve">(a) Such use is specifically authorized by applicable law and is pertinent to and within the scope of an authorized law enforcement activity; and</w:t>
      </w:r>
    </w:p>
    <w:p>
      <w:pPr>
        <w:spacing w:before="0" w:after="0" w:line="408" w:lineRule="exact"/>
        <w:ind w:left="0" w:right="0" w:firstLine="576"/>
        <w:jc w:val="left"/>
      </w:pPr>
      <w:r>
        <w:rPr/>
        <w:t xml:space="preserve">(b) There is reasonable suspicion to believe the individual has committed, is committing, or is about to commit a serious criminal offense.</w:t>
      </w:r>
    </w:p>
    <w:p>
      <w:pPr>
        <w:spacing w:before="0" w:after="0" w:line="408" w:lineRule="exact"/>
        <w:ind w:left="0" w:right="0" w:firstLine="576"/>
        <w:jc w:val="left"/>
      </w:pPr>
      <w:r>
        <w:rPr/>
        <w:t xml:space="preserve">(4) Law enforcement agencies that utilize body worn camera recordings shall comply with the provisions of RCW 42.56.240(14).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ac9865c26f740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2d5f2bd8454162" /><Relationship Type="http://schemas.openxmlformats.org/officeDocument/2006/relationships/footer" Target="/word/footer1.xml" Id="R4ac9865c26f7409b" /></Relationships>
</file>