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707c1cde3406c" /></Relationships>
</file>

<file path=word/document.xml><?xml version="1.0" encoding="utf-8"?>
<w:document xmlns:w="http://schemas.openxmlformats.org/wordprocessingml/2006/main">
  <w:body>
    <w:p>
      <w:r>
        <w:t>S-5151.1</w:t>
      </w:r>
    </w:p>
    <w:p>
      <w:pPr>
        <w:jc w:val="center"/>
      </w:pPr>
      <w:r>
        <w:t>_______________________________________________</w:t>
      </w:r>
    </w:p>
    <w:p/>
    <w:p>
      <w:pPr>
        <w:jc w:val="center"/>
      </w:pPr>
      <w:r>
        <w:rPr>
          <w:b/>
        </w:rPr>
        <w:t>SENATE BILL 6319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Short, Dhingra, Lovelett, and Wilson, C.</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senior property tax exemption program; and amending RCW 84.36.387 and 84.36.385.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(3) of this section, all</w:t>
      </w:r>
      <w:r>
        <w:rPr/>
        <w:t xml:space="preserve"> claims for exemption shall be made and signed </w:t>
      </w:r>
      <w:r>
        <w:rPr>
          <w:u w:val="single"/>
        </w:rPr>
        <w:t xml:space="preserve">under oath</w:t>
      </w:r>
      <w:r>
        <w:rPr/>
        <w:t xml:space="preserve">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w:t>
      </w:r>
      <w:r>
        <w:t>((</w:t>
      </w:r>
      <w:r>
        <w:rPr>
          <w:strike/>
        </w:rPr>
        <w:t xml:space="preserve">, either before two witnesses or the county assessor or his or her deputy in the county where the real property is located</w:t>
      </w:r>
      <w:r>
        <w:t>))</w:t>
      </w:r>
      <w:r>
        <w:rPr/>
        <w:t xml:space="preserve">: PROVIDED, That if a claim for exemption is made by a person living in a cooperative housing association, corporation, or partnership, such claim shall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shall be accompanied by such documented verification of income as shall be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shall be reduced by the amount of tax exemption to which a claimant residing therein is entitled and such cooperative shall reduce any amount owed by the claimant to the cooperative by such exact amount of tax exemption or, if no amount be owed, the cooperative shall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for an estate for life shall reduce the amount which would have been payable by the life tenant to the remainderman or other person to the extent of the exemption. If no amount is owed or separately stated as an obligation between these persons, the remainderman or other person shall make payment to the life tenant in the exact amount of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2019 c 453 s 3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r>
        <w:rPr>
          <w:u w:val="single"/>
        </w:rPr>
        <w:t xml:space="preserve">, except that the repayment period must be for up to two years where the error occurred prior to 2025 and is based on the applicant occupying the property as the applicant's principal residence for more than six months, but less than nine months, of the year</w:t>
      </w:r>
      <w:r>
        <w:rPr/>
        <w:t xml:space="preserve">.</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w:t>
      </w:r>
      <w:r>
        <w:rPr>
          <w:u w:val="single"/>
        </w:rPr>
        <w:t xml:space="preserve">up</w:t>
      </w:r>
      <w:r>
        <w:rPr/>
        <w:t xml:space="preserve"> to the nearest one </w:t>
      </w:r>
      <w:r>
        <w:rPr>
          <w:u w:val="single"/>
        </w:rPr>
        <w:t xml:space="preserve">thousand</w:t>
      </w:r>
      <w:r>
        <w:rPr/>
        <w:t xml:space="preserve"> dollar</w:t>
      </w:r>
      <w:r>
        <w:rPr>
          <w:u w:val="single"/>
        </w:rPr>
        <w:t xml:space="preserve">s</w:t>
      </w:r>
      <w:r>
        <w:rPr/>
        <w:t xml:space="preserve">.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
      <w:pPr>
        <w:jc w:val="center"/>
      </w:pPr>
      <w:r>
        <w:rPr>
          <w:b/>
        </w:rPr>
        <w:t>--- END ---</w:t>
      </w:r>
    </w:p>
    <w:sectPr>
      <w:pgNumType w:start="1"/>
      <w:footerReference xmlns:r="http://schemas.openxmlformats.org/officeDocument/2006/relationships" r:id="R99c71243238140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855a8f1d6b4d13" /><Relationship Type="http://schemas.openxmlformats.org/officeDocument/2006/relationships/footer" Target="/word/footer1.xml" Id="R99c712432381403c" /></Relationships>
</file>