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9fa9da00934a75" /></Relationships>
</file>

<file path=word/document.xml><?xml version="1.0" encoding="utf-8"?>
<w:document xmlns:w="http://schemas.openxmlformats.org/wordprocessingml/2006/main">
  <w:body>
    <w:p>
      <w:r>
        <w:t>Z-0692.4</w:t>
      </w:r>
    </w:p>
    <w:p>
      <w:pPr>
        <w:jc w:val="center"/>
      </w:pPr>
      <w:r>
        <w:t>_______________________________________________</w:t>
      </w:r>
    </w:p>
    <w:p/>
    <w:p>
      <w:pPr>
        <w:jc w:val="center"/>
      </w:pPr>
      <w:r>
        <w:rPr>
          <w:b/>
        </w:rPr>
        <w:t>SENATE BILL 6361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Hunt, and Wilson, C.; by request of Public Disclosure Commission</w:t>
      </w:r>
    </w:p>
    <w:p/>
    <w:p>
      <w:r>
        <w:rPr>
          <w:t xml:space="preserve">Read first time 01/15/20.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election campaign activities and reporting statements of financial affairs; amending RCW 42.17A.005, 42.17A.100, 42.17A.105, 42.17A.700, 42.17A.710, and 42.17A.785;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w:t>
      </w:r>
      <w:r>
        <w:t>((</w:t>
      </w:r>
      <w:r>
        <w:rPr>
          <w:strike/>
        </w:rPr>
        <w:t xml:space="preserve">"measure" as defined by RCW 29A.04.091, or any initiative, recall, or referendum</w:t>
      </w:r>
      <w:r>
        <w:t>))</w:t>
      </w:r>
      <w:r>
        <w:rPr/>
        <w:t xml:space="preserve"> proposition proposed to be submitted to the voters </w:t>
      </w:r>
      <w:r>
        <w:t>((</w:t>
      </w:r>
      <w:r>
        <w:rPr>
          <w:strike/>
        </w:rPr>
        <w:t xml:space="preserve">of the state or any municipal corporation, political subdivision, or other voting constituency from and after</w:t>
      </w:r>
      <w:r>
        <w:t>))</w:t>
      </w:r>
      <w:r>
        <w:rPr>
          <w:u w:val="single"/>
        </w:rPr>
        <w:t xml:space="preserve">. For purposes of this chapter, a proposition is considered proposed at</w:t>
      </w:r>
      <w:r>
        <w:rPr/>
        <w:t xml:space="preserve"> the time when </w:t>
      </w:r>
      <w:r>
        <w:t>((</w:t>
      </w:r>
      <w:r>
        <w:rPr>
          <w:strike/>
        </w:rPr>
        <w:t xml:space="preserve">the proposition has been</w:t>
      </w:r>
      <w:r>
        <w:t>))</w:t>
      </w:r>
      <w:r>
        <w:rPr/>
        <w:t xml:space="preserve"> </w:t>
      </w:r>
      <w:r>
        <w:rPr>
          <w:u w:val="single"/>
        </w:rPr>
        <w:t xml:space="preserve">it is</w:t>
      </w:r>
      <w:r>
        <w:rPr/>
        <w:t xml:space="preserve"> initially filed with the appropriate election </w:t>
      </w:r>
      <w:r>
        <w:t>((</w:t>
      </w:r>
      <w:r>
        <w:rPr>
          <w:strike/>
        </w:rPr>
        <w:t xml:space="preserve">officer of that constituency before its circulation for signatures</w:t>
      </w:r>
      <w:r>
        <w:t>))</w:t>
      </w:r>
      <w:r>
        <w:rPr/>
        <w:t xml:space="preserve"> </w:t>
      </w:r>
      <w:r>
        <w:rPr>
          <w:u w:val="single"/>
        </w:rPr>
        <w:t xml:space="preserve">official, or is initially circulated for signatures, whichever occurs first. Reporting requirements apply to expenditures made from the point at which a proposition is considered proposed</w:t>
      </w:r>
      <w:r>
        <w:rPr/>
        <w:t xml:space="preserve">.</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 (11)(a).</w:t>
      </w:r>
    </w:p>
    <w:p>
      <w:pPr>
        <w:spacing w:before="0" w:after="0" w:line="408" w:lineRule="exact"/>
        <w:ind w:left="0" w:right="0" w:firstLine="576"/>
        <w:jc w:val="left"/>
      </w:pPr>
      <w:r>
        <w:rPr/>
        <w:t xml:space="preserve">(24)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(25) "Gift" has the definition in RCW 42.52.010.</w:t>
      </w:r>
    </w:p>
    <w:p>
      <w:pPr>
        <w:spacing w:before="0" w:after="0" w:line="408" w:lineRule="exact"/>
        <w:ind w:left="0" w:right="0" w:firstLine="576"/>
        <w:jc w:val="left"/>
      </w:pPr>
      <w:r>
        <w:rPr/>
        <w:t xml:space="preserve">(26)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(27)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(28) "Incumbent" means a person who is in present possession of an elected office.</w:t>
      </w:r>
    </w:p>
    <w:p>
      <w:pPr>
        <w:spacing w:before="0" w:after="0" w:line="408" w:lineRule="exact"/>
        <w:ind w:left="0" w:right="0" w:firstLine="576"/>
        <w:jc w:val="left"/>
      </w:pPr>
      <w:r>
        <w:rPr/>
        <w:t xml:space="preserve">(29)(a)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(30)(a)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(31)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(32) "Legislative office" means the office of a member of the state house of representatives or the office of a member of the state senate.</w:t>
      </w:r>
    </w:p>
    <w:p>
      <w:pPr>
        <w:spacing w:before="0" w:after="0" w:line="408" w:lineRule="exact"/>
        <w:ind w:left="0" w:right="0" w:firstLine="576"/>
        <w:jc w:val="left"/>
      </w:pPr>
      <w:r>
        <w:rPr/>
        <w:t xml:space="preserve">(33)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(34) "Lobbyist" includes any person who lobbies either on the person's own or another's behalf.</w:t>
      </w:r>
    </w:p>
    <w:p>
      <w:pPr>
        <w:spacing w:before="0" w:after="0" w:line="408" w:lineRule="exact"/>
        <w:ind w:left="0" w:right="0" w:firstLine="576"/>
        <w:jc w:val="left"/>
      </w:pPr>
      <w:r>
        <w:rPr/>
        <w:t xml:space="preserve">(35)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(36)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(37)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(38)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(39)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(40)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(41)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(42)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(43) "Public record" has the definition in RCW 42.56.010.</w:t>
      </w:r>
    </w:p>
    <w:p>
      <w:pPr>
        <w:spacing w:before="0" w:after="0" w:line="408" w:lineRule="exact"/>
        <w:ind w:left="0" w:right="0" w:firstLine="576"/>
        <w:jc w:val="left"/>
      </w:pPr>
      <w:r>
        <w:rPr/>
        <w:t xml:space="preserve">(44)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(45)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(46)(a)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(47) "Sponsored committee" means a committee, other than an authorized committee, that has one or more sponsors.</w:t>
      </w:r>
    </w:p>
    <w:p>
      <w:pPr>
        <w:spacing w:before="0" w:after="0" w:line="408" w:lineRule="exact"/>
        <w:ind w:left="0" w:right="0" w:firstLine="576"/>
        <w:jc w:val="left"/>
      </w:pPr>
      <w:r>
        <w:rPr/>
        <w:t xml:space="preserve">(48)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(49) "State official" means a person who holds a state office.</w:t>
      </w:r>
    </w:p>
    <w:p>
      <w:pPr>
        <w:spacing w:before="0" w:after="0" w:line="408" w:lineRule="exact"/>
        <w:ind w:left="0" w:right="0" w:firstLine="576"/>
        <w:jc w:val="left"/>
      </w:pPr>
      <w:r>
        <w:rPr/>
        <w:t xml:space="preserve">(50)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(51)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(52)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2019 c 428 s 6 are each amended to read as follows:</w:t>
      </w:r>
    </w:p>
    <w:p>
      <w:pPr>
        <w:spacing w:before="0" w:after="0" w:line="408" w:lineRule="exact"/>
        <w:ind w:left="0" w:right="0" w:firstLine="576"/>
        <w:jc w:val="left"/>
      </w:pPr>
      <w:r>
        <w:rPr/>
        <w:t xml:space="preserve">(1) The public disclosure commission is established. The commission shall be composed of five commissioners appointed by the governor, with the consent of the senate. The commission shall have the authority and duties as set forth in this chapter. All appointees shall be persons of the highest integrity and qualifications. No more than three commissioners shall have an identification with the same political party.</w:t>
      </w:r>
    </w:p>
    <w:p>
      <w:pPr>
        <w:spacing w:before="0" w:after="0" w:line="408" w:lineRule="exact"/>
        <w:ind w:left="0" w:right="0" w:firstLine="576"/>
        <w:jc w:val="left"/>
      </w:pPr>
      <w:r>
        <w:rPr/>
        <w:t xml:space="preserve">(2) The term of each commissioner shall be five years, which may continue until a successor is appointed, but may not exceed an additional twelve months. No commissioner is eligible for appointment to more than one full term. Any commissioner may be removed by the governor, but only upon grounds of neglect of duty or misconduct in office.</w:t>
      </w:r>
    </w:p>
    <w:p>
      <w:pPr>
        <w:spacing w:before="0" w:after="0" w:line="408" w:lineRule="exact"/>
        <w:ind w:left="0" w:right="0" w:firstLine="576"/>
        <w:jc w:val="left"/>
      </w:pPr>
      <w:r>
        <w:rPr/>
        <w:t xml:space="preserve">(3)(a) During a commissioner's tenure, the commissioner is prohibited from engaging in any of the following activities</w:t>
      </w:r>
      <w:r>
        <w:t>((</w:t>
      </w:r>
      <w:r>
        <w:rPr>
          <w:strike/>
        </w:rPr>
        <w:t xml:space="preserve">, either within or outside the state of Washington</w:t>
      </w:r>
      <w:r>
        <w:t>))</w:t>
      </w:r>
      <w:r>
        <w:rPr/>
        <w:t xml:space="preserve">:</w:t>
      </w:r>
    </w:p>
    <w:p>
      <w:pPr>
        <w:spacing w:before="0" w:after="0" w:line="408" w:lineRule="exact"/>
        <w:ind w:left="0" w:right="0" w:firstLine="576"/>
        <w:jc w:val="left"/>
      </w:pPr>
      <w:r>
        <w:rPr/>
        <w:t xml:space="preserve">(i) Holding or campaigning for </w:t>
      </w:r>
      <w:r>
        <w:rPr>
          <w:u w:val="single"/>
        </w:rPr>
        <w:t xml:space="preserve">public</w:t>
      </w:r>
      <w:r>
        <w:rPr/>
        <w:t xml:space="preserve"> elective office;</w:t>
      </w:r>
    </w:p>
    <w:p>
      <w:pPr>
        <w:spacing w:before="0" w:after="0" w:line="408" w:lineRule="exact"/>
        <w:ind w:left="0" w:right="0" w:firstLine="576"/>
        <w:jc w:val="left"/>
      </w:pPr>
      <w:r>
        <w:rPr/>
        <w:t xml:space="preserve">(ii) Serving as an officer of any political party or political committee;</w:t>
      </w:r>
    </w:p>
    <w:p>
      <w:pPr>
        <w:spacing w:before="0" w:after="0" w:line="408" w:lineRule="exact"/>
        <w:ind w:left="0" w:right="0" w:firstLine="576"/>
        <w:jc w:val="left"/>
      </w:pPr>
      <w:r>
        <w:rPr/>
        <w:t xml:space="preserve">(iii) </w:t>
      </w:r>
      <w:r>
        <w:t>((</w:t>
      </w:r>
      <w:r>
        <w:rPr>
          <w:strike/>
        </w:rPr>
        <w:t xml:space="preserve">Permitting the commissioner's name to be used in support of or in opposition to a candidate or proposition;</w:t>
      </w:r>
    </w:p>
    <w:p>
      <w:pPr>
        <w:spacing w:before="0" w:after="0" w:line="408" w:lineRule="exact"/>
        <w:ind w:left="0" w:right="0" w:firstLine="576"/>
        <w:jc w:val="left"/>
      </w:pPr>
      <w:r>
        <w:rPr>
          <w:strike/>
        </w:rPr>
        <w:t xml:space="preserve">(iv) Soliciting or making contributions to a candidate or in support of or in opposition to any candidate or proposition;</w:t>
      </w:r>
    </w:p>
    <w:p>
      <w:pPr>
        <w:spacing w:before="0" w:after="0" w:line="408" w:lineRule="exact"/>
        <w:ind w:left="0" w:right="0" w:firstLine="576"/>
        <w:jc w:val="left"/>
      </w:pPr>
      <w:r>
        <w:rPr>
          <w:strike/>
        </w:rPr>
        <w:t xml:space="preserve">(v)</w:t>
      </w:r>
      <w:r>
        <w:t>))</w:t>
      </w:r>
      <w:r>
        <w:rPr/>
        <w:t xml:space="preserve"> Participating in any way in any election campaign </w:t>
      </w:r>
      <w:r>
        <w:rPr>
          <w:u w:val="single"/>
        </w:rPr>
        <w:t xml:space="preserve">over which the commission has jurisdiction;</w:t>
      </w:r>
    </w:p>
    <w:p>
      <w:pPr>
        <w:spacing w:before="0" w:after="0" w:line="408" w:lineRule="exact"/>
        <w:ind w:left="0" w:right="0" w:firstLine="576"/>
        <w:jc w:val="left"/>
      </w:pPr>
      <w:r>
        <w:rPr>
          <w:u w:val="single"/>
        </w:rPr>
        <w:t xml:space="preserve">(iv) For campaigns not within the jurisdiction of the commission that involve a candidate who is otherwise subject to the commission's jurisdiction, making contributions to or soliciting contributions for that candidate or permitting the commissioner's name to be used in support of that candidate</w:t>
      </w:r>
      <w:r>
        <w:rPr/>
        <w:t xml:space="preserve">; or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Lobbying </w:t>
      </w:r>
      <w:r>
        <w:rPr>
          <w:u w:val="single"/>
        </w:rPr>
        <w:t xml:space="preserve">the state legislature or any state agency as defined in RCW 42.17A.005, or</w:t>
      </w:r>
      <w:r>
        <w:rPr/>
        <w:t xml:space="preserve">, employing</w:t>
      </w:r>
      <w:r>
        <w:t>((</w:t>
      </w:r>
      <w:r>
        <w:rPr>
          <w:strike/>
        </w:rPr>
        <w:t xml:space="preserve">,</w:t>
      </w:r>
      <w:r>
        <w:t>))</w:t>
      </w:r>
      <w:r>
        <w:rPr/>
        <w:t xml:space="preserve"> or assisting a lobbyist </w:t>
      </w:r>
      <w:r>
        <w:rPr>
          <w:u w:val="single"/>
        </w:rPr>
        <w:t xml:space="preserve">for such activity</w:t>
      </w:r>
      <w:r>
        <w:rPr/>
        <w:t xml:space="preserve">, except that a commissioner or the staff of the commission may lobby to the limited extent permitted by RCW 42.17A.635 on matters directly affecting this chapter.</w:t>
      </w:r>
    </w:p>
    <w:p>
      <w:pPr>
        <w:spacing w:before="0" w:after="0" w:line="408" w:lineRule="exact"/>
        <w:ind w:left="0" w:right="0" w:firstLine="576"/>
        <w:jc w:val="left"/>
      </w:pPr>
      <w:r>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t xml:space="preserve">(c) The provisions of this subsection do not relieve a commissioner of any applicable disqualification and recusal requirements.</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the appointee's predecessor. A vacancy shall not impair the powers of the remaining commissioners to exercise all of the powers of the commission.</w:t>
      </w:r>
    </w:p>
    <w:p>
      <w:pPr>
        <w:spacing w:before="0" w:after="0" w:line="408" w:lineRule="exact"/>
        <w:ind w:left="0" w:right="0" w:firstLine="576"/>
        <w:jc w:val="left"/>
      </w:pPr>
      <w:r>
        <w:rPr/>
        <w:t xml:space="preserve">(5) Three commissioners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Commissioners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w:t>
      </w:r>
      <w:r>
        <w:t>((</w:t>
      </w:r>
      <w:r>
        <w:rPr>
          <w:strike/>
        </w:rPr>
        <w:t xml:space="preserve">bookkeeping</w:t>
      </w:r>
      <w:r>
        <w:t>))</w:t>
      </w:r>
      <w:r>
        <w:rPr/>
        <w:t xml:space="preserve"> </w:t>
      </w:r>
      <w:r>
        <w:rPr>
          <w:u w:val="single"/>
        </w:rPr>
        <w:t xml:space="preserve">recordkeeping</w:t>
      </w:r>
      <w:r>
        <w:rPr/>
        <w:t xml:space="preserve">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 </w:t>
      </w:r>
      <w:r>
        <w:rPr>
          <w:u w:val="single"/>
        </w:rPr>
        <w:t xml:space="preserve">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w:t>
      </w:r>
      <w:r>
        <w:t>((</w:t>
      </w:r>
      <w:r>
        <w:rPr>
          <w:strike/>
        </w:rPr>
        <w:t xml:space="preserve">; and</w:t>
      </w:r>
    </w:p>
    <w:p>
      <w:pPr>
        <w:spacing w:before="0" w:after="0" w:line="408" w:lineRule="exact"/>
        <w:ind w:left="0" w:right="0" w:firstLine="576"/>
        <w:jc w:val="left"/>
      </w:pPr>
      <w:r>
        <w:rPr>
          <w:strike/>
        </w:rPr>
        <w:t xml:space="preserve">(12) Maintain and make available to the public and political committees of this state a toll-free telephone number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In addition to the disclosure requirements under RCW 42.17A.320 and 42.17A.350, any political advertising relating to an election for public office that includes an endorsement must also include a disclaimer if the endorsement in fact was made in support of an individual for a different election or a different office from the election or office that is the subject of the advertisement.</w:t>
      </w:r>
    </w:p>
    <w:p>
      <w:pPr>
        <w:spacing w:before="0" w:after="0" w:line="408" w:lineRule="exact"/>
        <w:ind w:left="0" w:right="0" w:firstLine="576"/>
        <w:jc w:val="left"/>
      </w:pPr>
      <w:r>
        <w:rPr/>
        <w:t xml:space="preserve">(2) The disclaimer required in this section must clearly attribute the endorsement to the person or entity who made it, and the person, election, and office for which the endorsement was made. If the advertisement is first presented to the public after the period to declare as a candidate under RCW 29A.24.031, and the endorsement is about an individual who has not filed a declaration of candidacy, or a write-in declaration of candidacy under RCW 29A.24.311, for the same election and office that is the subject of the advertisement, the disclaimer must include the following statement: "This person has not declared as a candidate as of . . . . . (include the date of the initial publication), and no votes for this person will be counted unless this person files a declaration as a write-in candidate."</w:t>
      </w:r>
    </w:p>
    <w:p>
      <w:pPr>
        <w:spacing w:before="0" w:after="0" w:line="408" w:lineRule="exact"/>
        <w:ind w:left="0" w:right="0" w:firstLine="576"/>
        <w:jc w:val="left"/>
      </w:pPr>
      <w:r>
        <w:rPr/>
        <w:t xml:space="preserve">(3) The disclaimer required in this section must:</w:t>
      </w:r>
    </w:p>
    <w:p>
      <w:pPr>
        <w:spacing w:before="0" w:after="0" w:line="408" w:lineRule="exact"/>
        <w:ind w:left="0" w:right="0" w:firstLine="576"/>
        <w:jc w:val="left"/>
      </w:pPr>
      <w:r>
        <w:rPr/>
        <w:t xml:space="preserve">(a) For any written communication, appear immediately next to the endorsement, in at least ten-point type, or in type at least ten percent of the largest size type used for the endorsement where directed at more than one voter, such as a billboard or poster, whichever is larger. The disclaimer may not use any half-tone or screening process;</w:t>
      </w:r>
    </w:p>
    <w:p>
      <w:pPr>
        <w:spacing w:before="0" w:after="0" w:line="408" w:lineRule="exact"/>
        <w:ind w:left="0" w:right="0" w:firstLine="576"/>
        <w:jc w:val="left"/>
      </w:pPr>
      <w:r>
        <w:rPr/>
        <w:t xml:space="preserve">(b) For television or other transmission that includes a visual image:</w:t>
      </w:r>
    </w:p>
    <w:p>
      <w:pPr>
        <w:spacing w:before="0" w:after="0" w:line="408" w:lineRule="exact"/>
        <w:ind w:left="0" w:right="0" w:firstLine="576"/>
        <w:jc w:val="left"/>
      </w:pPr>
      <w:r>
        <w:rPr/>
        <w:t xml:space="preserve">(i) Be clearly spoken immediately before or after the endorsement is displayed or spoken; or</w:t>
      </w:r>
    </w:p>
    <w:p>
      <w:pPr>
        <w:spacing w:before="0" w:after="0" w:line="408" w:lineRule="exact"/>
        <w:ind w:left="0" w:right="0" w:firstLine="576"/>
        <w:jc w:val="left"/>
      </w:pPr>
      <w:r>
        <w:rPr/>
        <w:t xml:space="preserve">(ii) Appear in print and be visible for at least four seconds, immediately before, during, or after the endorsement is displayed or spoken, in letters greater than four percent of the visual screen height, with a reasonable color contrast with the background; and</w:t>
      </w:r>
    </w:p>
    <w:p>
      <w:pPr>
        <w:spacing w:before="0" w:after="0" w:line="408" w:lineRule="exact"/>
        <w:ind w:left="0" w:right="0" w:firstLine="576"/>
        <w:jc w:val="left"/>
      </w:pPr>
      <w:r>
        <w:rPr/>
        <w:t xml:space="preserve">(c) For radio or other communication that does not include a visual image, be clearly spoken immediately before or after the endorsement is spoken.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t>((</w:t>
      </w:r>
      <w:r>
        <w:rPr>
          <w:strike/>
        </w:rPr>
        <w:t xml:space="preserve">who served for any portion of the preceding year</w:t>
      </w:r>
      <w:r>
        <w:t>))</w:t>
      </w:r>
      <w:r>
        <w:rPr/>
        <w:t xml:space="preserve"> shall electronically file with the commission a statement of financial affairs for the preceding calendar year </w:t>
      </w:r>
      <w:r>
        <w:t>((</w:t>
      </w:r>
      <w:r>
        <w:rPr>
          <w:strike/>
        </w:rPr>
        <w:t xml:space="preserve">or for that portion of the year served</w:t>
      </w:r>
      <w:r>
        <w:t>))</w:t>
      </w:r>
      <w:r>
        <w:rPr/>
        <w:t xml:space="preserve">. Any official or officer in office for any period of time in a calendar year, but not in office as of January 1st of the following year, </w:t>
      </w:r>
      <w:r>
        <w:t>((</w:t>
      </w:r>
      <w:r>
        <w:rPr>
          <w:strike/>
        </w:rPr>
        <w:t xml:space="preserve">may</w:t>
      </w:r>
      <w:r>
        <w:t>))</w:t>
      </w:r>
      <w:r>
        <w:rPr/>
        <w:t xml:space="preserve"> </w:t>
      </w:r>
      <w:r>
        <w:rPr>
          <w:u w:val="single"/>
        </w:rPr>
        <w:t xml:space="preserve">must</w:t>
      </w:r>
      <w:r>
        <w:rPr/>
        <w:t xml:space="preserve">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 </w:t>
      </w:r>
      <w:r>
        <w:rPr>
          <w:u w:val="single"/>
        </w:rPr>
        <w:t xml:space="preserve">However, a candidate who already has an existing obligation to file a statement for the preceding year must report for that period.</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twelve months</w:t>
      </w:r>
      <w:r>
        <w:t>((</w:t>
      </w:r>
      <w:r>
        <w:rPr>
          <w:strike/>
        </w:rPr>
        <w:t xml:space="preserve">, except as provided in subsection (4) of this section</w:t>
      </w:r>
      <w:r>
        <w:t>))</w:t>
      </w:r>
      <w:r>
        <w:rPr/>
        <w:t xml:space="preserve">.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(4) </w:t>
      </w:r>
      <w:r>
        <w:t>((</w:t>
      </w:r>
      <w:r>
        <w:rPr>
          <w:strike/>
        </w:rPr>
        <w:t xml:space="preserve">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strike/>
        </w:rPr>
        <w:t xml:space="preserve">(5)</w:t>
      </w:r>
      <w:r>
        <w:t>))</w:t>
      </w:r>
      <w:r>
        <w:rPr/>
        <w:t xml:space="preserve"> No individual may be required to file more than once in any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statement of financial affairs filed under this section shall be sworn as to its truth and accuracy.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t>((</w:t>
      </w:r>
      <w:r>
        <w:rPr>
          <w:strike/>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strike/>
        </w:rPr>
        <w:t xml:space="preserve">(a) Occupation, name of employer, and business address;</w:t>
      </w:r>
    </w:p>
    <w:p>
      <w:pPr>
        <w:spacing w:before="0" w:after="0" w:line="408" w:lineRule="exact"/>
        <w:ind w:left="0" w:right="0" w:firstLine="576"/>
        <w:jc w:val="left"/>
      </w:pPr>
      <w:r>
        <w:rPr>
          <w:strike/>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strike/>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strike/>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strike/>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strike/>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strike/>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strike/>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strike/>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strike/>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strike/>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strike/>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strike/>
        </w:rPr>
        <w:t xml:space="preserve">(m) A list of each occasion, specifying date, donor, and amount, at which items specified in RCW 42.52.010(9) (d) and (f) were accepted; and</w:t>
      </w:r>
    </w:p>
    <w:p>
      <w:pPr>
        <w:spacing w:before="0" w:after="0" w:line="408" w:lineRule="exact"/>
        <w:ind w:left="0" w:right="0" w:firstLine="576"/>
        <w:jc w:val="left"/>
      </w:pPr>
      <w:r>
        <w:rPr>
          <w:strike/>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strike/>
        </w:rPr>
        <w:t xml:space="preserve">(2)(a)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strike/>
        </w:rPr>
        <w:t xml:space="preserve">(i) The city or town;</w:t>
      </w:r>
    </w:p>
    <w:p>
      <w:pPr>
        <w:spacing w:before="0" w:after="0" w:line="408" w:lineRule="exact"/>
        <w:ind w:left="0" w:right="0" w:firstLine="576"/>
        <w:jc w:val="left"/>
      </w:pPr>
      <w:r>
        <w:rPr>
          <w:strike/>
        </w:rPr>
        <w:t xml:space="preserve">(ii) The type of residence, such as a single-family or multifamily residence, and the nature of ownership; and</w:t>
      </w:r>
    </w:p>
    <w:p>
      <w:pPr>
        <w:spacing w:before="0" w:after="0" w:line="408" w:lineRule="exact"/>
        <w:ind w:left="0" w:right="0" w:firstLine="576"/>
        <w:jc w:val="left"/>
      </w:pPr>
      <w:r>
        <w:rPr>
          <w:strik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strik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strike/>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strik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One million dollars or more.</w:t>
            </w:r>
          </w:p>
        </w:tc>
      </w:tr>
    </w:tbl>
    <w:p>
      <w:pPr>
        <w:spacing w:before="0" w:after="0" w:line="408" w:lineRule="exact"/>
        <w:ind w:left="0" w:right="0" w:firstLine="576"/>
        <w:jc w:val="left"/>
      </w:pPr>
      <w:r>
        <w:rPr>
          <w:strike/>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strike/>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r>
        <w:t>))</w:t>
      </w:r>
      <w:r>
        <w:rPr/>
        <w:t xml:space="preserve"> </w:t>
      </w:r>
      <w:r>
        <w:rPr>
          <w:u w:val="single"/>
        </w:rPr>
        <w:t xml:space="preserve">The statement of financial affairs that an elected official and executive state officer must file under RCW 42.17A.700 is for the purpose of providing necessary information to the public for transparency and accountability about an official's personal financial interests to help ensure that the official is making decisions in the best interest of the public, not enhancing a personal financial interest, and to help identify potential conflicts of interest. The financial affairs statement, known as an "F-1," requires the disclosure of personal financial information of the filer and the immediate family members of the filer, which means spouse, or registered domestic partner, and dependents. The commission shall establish rules for the information that must be reported in the statement of financial affairs, and shall provide an electronic filing application.</w:t>
      </w:r>
    </w:p>
    <w:p>
      <w:pPr>
        <w:spacing w:before="0" w:after="0" w:line="408" w:lineRule="exact"/>
        <w:ind w:left="0" w:right="0" w:firstLine="576"/>
        <w:jc w:val="left"/>
      </w:pPr>
      <w:r>
        <w:rPr>
          <w:u w:val="single"/>
        </w:rPr>
        <w:t xml:space="preserve">(1) The statement of financial affairs must disclose financial information for the applicable reporting period within certain categories, as provided in this subsection. The commission shall detail in rules the type of information required for each category, and any additional information as necessary to carry out the purpose and policies of this chapter.</w:t>
      </w:r>
    </w:p>
    <w:p>
      <w:pPr>
        <w:spacing w:before="0" w:after="0" w:line="408" w:lineRule="exact"/>
        <w:ind w:left="0" w:right="0" w:firstLine="576"/>
        <w:jc w:val="left"/>
      </w:pPr>
      <w:r>
        <w:rPr>
          <w:u w:val="single"/>
        </w:rPr>
        <w:t xml:space="preserve">(a) </w:t>
      </w:r>
      <w:r>
        <w:rPr>
          <w:b/>
          <w:u w:val="single"/>
        </w:rPr>
        <w:t xml:space="preserve">Assets held.</w:t>
      </w:r>
      <w:r>
        <w:rPr>
          <w:u w:val="single"/>
        </w:rPr>
        <w:t xml:space="preserve"> The statement must include information regarding the assets in which the filer or immediate family members held a direct financial interest, including:</w:t>
      </w:r>
    </w:p>
    <w:p>
      <w:pPr>
        <w:spacing w:before="0" w:after="0" w:line="408" w:lineRule="exact"/>
        <w:ind w:left="0" w:right="0" w:firstLine="576"/>
        <w:jc w:val="left"/>
      </w:pPr>
      <w:r>
        <w:rPr>
          <w:u w:val="single"/>
        </w:rPr>
        <w:t xml:space="preserve">(i) Each bank account and insurance policy with a value of twenty-five thousand dollars or more; and</w:t>
      </w:r>
    </w:p>
    <w:p>
      <w:pPr>
        <w:spacing w:before="0" w:after="0" w:line="408" w:lineRule="exact"/>
        <w:ind w:left="0" w:right="0" w:firstLine="576"/>
        <w:jc w:val="left"/>
      </w:pPr>
      <w:r>
        <w:rPr>
          <w:u w:val="single"/>
        </w:rPr>
        <w:t xml:space="preserve">(ii) Other intangible personal property with a value of ten thousand dollars or more, such as business ownership, securities, and retirement accounts.</w:t>
      </w:r>
    </w:p>
    <w:p>
      <w:pPr>
        <w:spacing w:before="0" w:after="0" w:line="408" w:lineRule="exact"/>
        <w:ind w:left="0" w:right="0" w:firstLine="576"/>
        <w:jc w:val="left"/>
      </w:pPr>
      <w:r>
        <w:rPr>
          <w:u w:val="single"/>
        </w:rPr>
        <w:t xml:space="preserve">(b) </w:t>
      </w:r>
      <w:r>
        <w:rPr>
          <w:b/>
          <w:u w:val="single"/>
        </w:rPr>
        <w:t xml:space="preserve">Sources of income.</w:t>
      </w:r>
      <w:r>
        <w:rPr>
          <w:u w:val="single"/>
        </w:rPr>
        <w:t xml:space="preserve"> The statement must include information regarding the sources of income received by the filer or immediate family members with a value of two thousand five hundred dollars or more. Such information includes:</w:t>
      </w:r>
    </w:p>
    <w:p>
      <w:pPr>
        <w:spacing w:before="0" w:after="0" w:line="408" w:lineRule="exact"/>
        <w:ind w:left="0" w:right="0" w:firstLine="576"/>
        <w:jc w:val="left"/>
      </w:pPr>
      <w:r>
        <w:rPr>
          <w:u w:val="single"/>
        </w:rPr>
        <w:t xml:space="preserve">(i) Payments received, including compensation for employment or other consideration;</w:t>
      </w:r>
    </w:p>
    <w:p>
      <w:pPr>
        <w:spacing w:before="0" w:after="0" w:line="408" w:lineRule="exact"/>
        <w:ind w:left="0" w:right="0" w:firstLine="576"/>
        <w:jc w:val="left"/>
      </w:pPr>
      <w:r>
        <w:rPr>
          <w:u w:val="single"/>
        </w:rPr>
        <w:t xml:space="preserve">(ii) Government benefits received;</w:t>
      </w:r>
    </w:p>
    <w:p>
      <w:pPr>
        <w:spacing w:before="0" w:after="0" w:line="408" w:lineRule="exact"/>
        <w:ind w:left="0" w:right="0" w:firstLine="576"/>
        <w:jc w:val="left"/>
      </w:pPr>
      <w:r>
        <w:rPr>
          <w:u w:val="single"/>
        </w:rPr>
        <w:t xml:space="preserve">(iii) Pensions or other retirement income received; and</w:t>
      </w:r>
    </w:p>
    <w:p>
      <w:pPr>
        <w:spacing w:before="0" w:after="0" w:line="408" w:lineRule="exact"/>
        <w:ind w:left="0" w:right="0" w:firstLine="576"/>
        <w:jc w:val="left"/>
      </w:pPr>
      <w:r>
        <w:rPr>
          <w:u w:val="single"/>
        </w:rPr>
        <w:t xml:space="preserve">(iv) Income earned or provided from assets held by the filer or immediate family member.</w:t>
      </w:r>
    </w:p>
    <w:p>
      <w:pPr>
        <w:spacing w:before="0" w:after="0" w:line="408" w:lineRule="exact"/>
        <w:ind w:left="0" w:right="0" w:firstLine="576"/>
        <w:jc w:val="left"/>
      </w:pPr>
      <w:r>
        <w:rPr>
          <w:u w:val="single"/>
        </w:rPr>
        <w:t xml:space="preserve">(c) </w:t>
      </w:r>
      <w:r>
        <w:rPr>
          <w:b/>
          <w:u w:val="single"/>
        </w:rPr>
        <w:t xml:space="preserve">Debt.</w:t>
      </w:r>
      <w:r>
        <w:rPr>
          <w:u w:val="single"/>
        </w:rPr>
        <w:t xml:space="preserve"> The statement must include information regarding the debt owed by the filer or immediate family members with a value of two thousand five hundred dollars or more, including the creditor's name, the original and present amount owed, the security given, and the terms of repayment. Debts arising from a "retail installment transaction" as defined in chapter 63.14 RCW, the retail installment sales act, are not required to be reported.</w:t>
      </w:r>
    </w:p>
    <w:p>
      <w:pPr>
        <w:spacing w:before="0" w:after="0" w:line="408" w:lineRule="exact"/>
        <w:ind w:left="0" w:right="0" w:firstLine="576"/>
        <w:jc w:val="left"/>
      </w:pPr>
      <w:r>
        <w:rPr>
          <w:u w:val="single"/>
        </w:rPr>
        <w:t xml:space="preserve">(d) </w:t>
      </w:r>
      <w:r>
        <w:rPr>
          <w:b/>
          <w:u w:val="single"/>
        </w:rPr>
        <w:t xml:space="preserve">Real property.</w:t>
      </w:r>
      <w:r>
        <w:rPr>
          <w:u w:val="single"/>
        </w:rPr>
        <w:t xml:space="preserve"> The statement must include information regarding the direct financial interest in real property with a value of fifteen thousand dollars or more that the filer or immediate family members acquired, sold, or held during the reporting period.</w:t>
      </w:r>
    </w:p>
    <w:p>
      <w:pPr>
        <w:spacing w:before="0" w:after="0" w:line="408" w:lineRule="exact"/>
        <w:ind w:left="0" w:right="0" w:firstLine="576"/>
        <w:jc w:val="left"/>
      </w:pPr>
      <w:r>
        <w:rPr>
          <w:u w:val="single"/>
        </w:rPr>
        <w:t xml:space="preserve">(i) A judge, prosecutor, sheriff, or their immediate family members is not required to disclose the address or legal description of real property that is the personal residence of the judge, prosecutor, or sheriff. It is sufficient to disclose the following information regarding the personal residence of a judge, prosecutor, or sheriff:</w:t>
      </w:r>
    </w:p>
    <w:p>
      <w:pPr>
        <w:spacing w:before="0" w:after="0" w:line="408" w:lineRule="exact"/>
        <w:ind w:left="0" w:right="0" w:firstLine="576"/>
        <w:jc w:val="left"/>
      </w:pPr>
      <w:r>
        <w:rPr>
          <w:u w:val="single"/>
        </w:rPr>
        <w:t xml:space="preserve">(A) The city or town;</w:t>
      </w:r>
    </w:p>
    <w:p>
      <w:pPr>
        <w:spacing w:before="0" w:after="0" w:line="408" w:lineRule="exact"/>
        <w:ind w:left="0" w:right="0" w:firstLine="576"/>
        <w:jc w:val="left"/>
      </w:pPr>
      <w:r>
        <w:rPr>
          <w:u w:val="single"/>
        </w:rPr>
        <w:t xml:space="preserve">(B) The type of residence, such as a single-family or multifamily residence, and the nature of ownership; and</w:t>
      </w:r>
    </w:p>
    <w:p>
      <w:pPr>
        <w:spacing w:before="0" w:after="0" w:line="408" w:lineRule="exact"/>
        <w:ind w:left="0" w:right="0" w:firstLine="576"/>
        <w:jc w:val="left"/>
      </w:pPr>
      <w:r>
        <w:rPr>
          <w:u w:val="single"/>
        </w:rPr>
        <w:t xml:space="preserve">(C)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(ii) The limitation on reporting information regarding personal residence may not be used to relieve a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(e) </w:t>
      </w:r>
      <w:r>
        <w:rPr>
          <w:b/>
          <w:u w:val="single"/>
        </w:rPr>
        <w:t xml:space="preserve">Gifts and other payments.</w:t>
      </w:r>
      <w:r>
        <w:rPr>
          <w:u w:val="single"/>
        </w:rPr>
        <w:t xml:space="preserve"> The statement must include information regarding gifts received by the filer, including:</w:t>
      </w:r>
    </w:p>
    <w:p>
      <w:pPr>
        <w:spacing w:before="0" w:after="0" w:line="408" w:lineRule="exact"/>
        <w:ind w:left="0" w:right="0" w:firstLine="576"/>
        <w:jc w:val="left"/>
      </w:pPr>
      <w:r>
        <w:rPr>
          <w:u w:val="single"/>
        </w:rPr>
        <w:t xml:space="preserve">(i) Food and beverages with a value of fifty dollars or more, which were accepted in the ordinary course of meals where attendance is related to the performance of official duties, as provided under RCW 42.52.150(5);</w:t>
      </w:r>
    </w:p>
    <w:p>
      <w:pPr>
        <w:spacing w:before="0" w:after="0" w:line="408" w:lineRule="exact"/>
        <w:ind w:left="0" w:right="0" w:firstLine="576"/>
        <w:jc w:val="left"/>
      </w:pPr>
      <w:r>
        <w:rPr>
          <w:u w:val="single"/>
        </w:rPr>
        <w:t xml:space="preserve">(ii) Payments for reasonable expenses incurred in connection with a speech, presentation, appearance, or trade mission made in an official capacity, as provided under RCW 42.52.010(9)(d);</w:t>
      </w:r>
    </w:p>
    <w:p>
      <w:pPr>
        <w:spacing w:before="0" w:after="0" w:line="408" w:lineRule="exact"/>
        <w:ind w:left="0" w:right="0" w:firstLine="576"/>
        <w:jc w:val="left"/>
      </w:pPr>
      <w:r>
        <w:rPr>
          <w:u w:val="single"/>
        </w:rPr>
        <w:t xml:space="preserve">(iii) Items accepted for which the filer was authorized to accept by law, as provided in RCW 42.52.010(9)(e); and</w:t>
      </w:r>
    </w:p>
    <w:p>
      <w:pPr>
        <w:spacing w:before="0" w:after="0" w:line="408" w:lineRule="exact"/>
        <w:ind w:left="0" w:right="0" w:firstLine="576"/>
        <w:jc w:val="left"/>
      </w:pPr>
      <w:r>
        <w:rPr>
          <w:u w:val="single"/>
        </w:rPr>
        <w:t xml:space="preserve">(iv) Payment attributable to attending seminars and educational programs sponsored by a bona fide governmental or nonprofit professional, educational, trade, or charitable association or institution, as provided under RCW 42.52.010(9)(f).</w:t>
      </w:r>
    </w:p>
    <w:p>
      <w:pPr>
        <w:spacing w:before="0" w:after="0" w:line="408" w:lineRule="exact"/>
        <w:ind w:left="0" w:right="0" w:firstLine="576"/>
        <w:jc w:val="left"/>
      </w:pPr>
      <w:r>
        <w:rPr>
          <w:u w:val="single"/>
        </w:rPr>
        <w:t xml:space="preserve">(f) </w:t>
      </w:r>
      <w:r>
        <w:rPr>
          <w:b/>
          <w:u w:val="single"/>
        </w:rPr>
        <w:t xml:space="preserve">Lobbying activities.</w:t>
      </w:r>
      <w:r>
        <w:rPr>
          <w:u w:val="single"/>
        </w:rPr>
        <w:t xml:space="preserve"> The statement must include information regarding:</w:t>
      </w:r>
    </w:p>
    <w:p>
      <w:pPr>
        <w:spacing w:before="0" w:after="0" w:line="408" w:lineRule="exact"/>
        <w:ind w:left="0" w:right="0" w:firstLine="576"/>
        <w:jc w:val="left"/>
      </w:pPr>
      <w:r>
        <w:rPr>
          <w:u w:val="single"/>
        </w:rPr>
        <w:t xml:space="preserve">(i) Any individual or entity who provided compensation to the filer or immediate family members to lobby, as defined in this chapter, or otherwise outside the state, except in the filer's or immediate family member's official service to a government entity; and</w:t>
      </w:r>
    </w:p>
    <w:p>
      <w:pPr>
        <w:spacing w:before="0" w:after="0" w:line="408" w:lineRule="exact"/>
        <w:ind w:left="0" w:right="0" w:firstLine="576"/>
        <w:jc w:val="left"/>
      </w:pPr>
      <w:r>
        <w:rPr>
          <w:u w:val="single"/>
        </w:rPr>
        <w:t xml:space="preserve">(ii) Any affiliated entity under (g) of this subsection that provided compensation to persons to lobby, as defined in this chapter, or otherwise outside the state.</w:t>
      </w:r>
    </w:p>
    <w:p>
      <w:pPr>
        <w:spacing w:before="0" w:after="0" w:line="408" w:lineRule="exact"/>
        <w:ind w:left="0" w:right="0" w:firstLine="576"/>
        <w:jc w:val="left"/>
      </w:pPr>
      <w:r>
        <w:rPr>
          <w:u w:val="single"/>
        </w:rPr>
        <w:t xml:space="preserve">(g) </w:t>
      </w:r>
      <w:r>
        <w:rPr>
          <w:b/>
          <w:u w:val="single"/>
        </w:rPr>
        <w:t xml:space="preserve">Businesses interests and associations.</w:t>
      </w:r>
      <w:r>
        <w:rPr>
          <w:u w:val="single"/>
        </w:rPr>
        <w:t xml:space="preserve"> The statement must include information identifying each business, association, or other entity with which the filer or immediate family member holds an office or director position, or ownership interest of at least ten percent. In addition, the information must include:</w:t>
      </w:r>
    </w:p>
    <w:p>
      <w:pPr>
        <w:spacing w:before="0" w:after="0" w:line="408" w:lineRule="exact"/>
        <w:ind w:left="0" w:right="0" w:firstLine="576"/>
        <w:jc w:val="left"/>
      </w:pPr>
      <w:r>
        <w:rPr>
          <w:u w:val="single"/>
        </w:rPr>
        <w:t xml:space="preserve">(i) The compensation of fifteen thousand dollars or more provided to each identified entity;</w:t>
      </w:r>
    </w:p>
    <w:p>
      <w:pPr>
        <w:spacing w:before="0" w:after="0" w:line="408" w:lineRule="exact"/>
        <w:ind w:left="0" w:right="0" w:firstLine="576"/>
        <w:jc w:val="left"/>
      </w:pPr>
      <w:r>
        <w:rPr>
          <w:u w:val="single"/>
        </w:rPr>
        <w:t xml:space="preserve">(ii) The real property interest in the state of Washington of twenty-five thousand dollars or more held by each identified entity with which the filer or immediate family member holds at least a ten percent ownership interest; and</w:t>
      </w:r>
    </w:p>
    <w:p>
      <w:pPr>
        <w:spacing w:before="0" w:after="0" w:line="408" w:lineRule="exact"/>
        <w:ind w:left="0" w:right="0" w:firstLine="576"/>
        <w:jc w:val="left"/>
      </w:pPr>
      <w:r>
        <w:rPr>
          <w:u w:val="single"/>
        </w:rPr>
        <w:t xml:space="preserve">(iii) The value of any payment to each identified entity from the government unit in which the filer or immediate family member holds or seeks an office or position, except for payment for water and other utility services at rates approved by the authority of the public entity providing the service.</w:t>
      </w:r>
    </w:p>
    <w:p>
      <w:pPr>
        <w:spacing w:before="0" w:after="0" w:line="408" w:lineRule="exact"/>
        <w:ind w:left="0" w:right="0" w:firstLine="576"/>
        <w:jc w:val="left"/>
      </w:pPr>
      <w:r>
        <w:rPr>
          <w:u w:val="single"/>
        </w:rPr>
        <w:t xml:space="preserve">(2) Where the disclosure of an amount is required within a category of financial information, the commission may establish value codes that allow for reporting monetary amounts within certain ranges, instead of disclosing the actual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w:t>
      </w:r>
      <w:r>
        <w:rPr>
          <w:u w:val="single"/>
        </w:rPr>
        <w:t xml:space="preserve">the custody of</w:t>
      </w:r>
      <w:r>
        <w:rPr/>
        <w:t xml:space="preserve"> the state treasury. All receipts from penalties collected pursuant to enforcement actions or settlements under this chapter, including any fees or costs, must be deposited into the account. </w:t>
      </w:r>
      <w:r>
        <w:t>((</w:t>
      </w:r>
      <w:r>
        <w:rPr>
          <w:strike/>
        </w:rPr>
        <w:t xml:space="preserve">Moneys in the account may be spent only after appropriation. Moneys in the account may be used only for the implementation of chapter 304, Laws of 2018 and duties under this chapter, and may not be used to supplant general fund appropriations to the commission.</w:t>
      </w:r>
      <w:r>
        <w:t>))</w:t>
      </w:r>
    </w:p>
    <w:p>
      <w:pPr>
        <w:spacing w:before="0" w:after="0" w:line="408" w:lineRule="exact"/>
        <w:ind w:left="0" w:right="0" w:firstLine="576"/>
        <w:jc w:val="left"/>
      </w:pPr>
      <w:r>
        <w:rPr>
          <w:u w:val="single"/>
        </w:rPr>
        <w:t xml:space="preserve">(2) Moneys in the account may be used only for the development and implementation of projects designated by the commission for the purpose of improving the usability, transparency, and accessibility of systems and information regarding campaign financing, lobbying activities, and the financial affairs of public officials and candidates, consistent with the purposes of this chapter. The commission shall approve and update the list of designated projects and include a description, the purpose, and projected cost of each project as part of the commission's regular review of its technology and related business projects strategic priorities plan.</w:t>
      </w:r>
    </w:p>
    <w:p>
      <w:pPr>
        <w:spacing w:before="0" w:after="0" w:line="408" w:lineRule="exact"/>
        <w:ind w:left="0" w:right="0" w:firstLine="576"/>
        <w:jc w:val="left"/>
      </w:pPr>
      <w:r>
        <w:rPr>
          <w:u w:val="single"/>
        </w:rPr>
        <w:t xml:space="preserve">(3) Moneys in the account may not be used for ongoing operating or enforcement expenses and are not intended to be and shall not be used to supplant general fund appropriations to the commission.</w:t>
      </w:r>
    </w:p>
    <w:p>
      <w:pPr>
        <w:spacing w:before="0" w:after="0" w:line="408" w:lineRule="exact"/>
        <w:ind w:left="0" w:right="0" w:firstLine="576"/>
        <w:jc w:val="left"/>
      </w:pPr>
      <w:r>
        <w:rPr>
          <w:u w:val="single"/>
        </w:rPr>
        <w:t xml:space="preserve">(4) Only the commission may authorize expenditures from the account. The account is not subject to appropriation.</w:t>
      </w:r>
    </w:p>
    <w:p/>
    <w:p>
      <w:pPr>
        <w:jc w:val="center"/>
      </w:pPr>
      <w:r>
        <w:rPr>
          <w:b/>
        </w:rPr>
        <w:t>--- END ---</w:t>
      </w:r>
    </w:p>
    <w:sectPr>
      <w:pgNumType w:start="1"/>
      <w:footerReference xmlns:r="http://schemas.openxmlformats.org/officeDocument/2006/relationships" r:id="Re60b1cd0970e42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32572f33ea4352" /><Relationship Type="http://schemas.openxmlformats.org/officeDocument/2006/relationships/footer" Target="/word/footer1.xml" Id="Re60b1cd0970e42b8" /></Relationships>
</file>