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04a96685b4af4" /></Relationships>
</file>

<file path=word/document.xml><?xml version="1.0" encoding="utf-8"?>
<w:document xmlns:w="http://schemas.openxmlformats.org/wordprocessingml/2006/main">
  <w:body>
    <w:p>
      <w:r>
        <w:t>S-5350.1</w:t>
      </w:r>
    </w:p>
    <w:p>
      <w:pPr>
        <w:jc w:val="center"/>
      </w:pPr>
      <w:r>
        <w:t>_______________________________________________</w:t>
      </w:r>
    </w:p>
    <w:p/>
    <w:p>
      <w:pPr>
        <w:jc w:val="center"/>
      </w:pPr>
      <w:r>
        <w:rPr>
          <w:b/>
        </w:rPr>
        <w:t>SENATE BILL 6415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Van De Wege, Wellman, Takko, Wilson, C., Hunt, and Billig</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permanent fire protection district benefit charge with voter approval; and amending RCW 52.18.050.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2017 c 196 s 4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 </w:t>
      </w:r>
      <w:r>
        <w:rPr>
          <w:u w:val="single"/>
        </w:rPr>
        <w:t xml:space="preserve">or permanently</w:t>
      </w:r>
      <w:r>
        <w:rPr/>
        <w:t xml:space="preserve">.</w:t>
      </w:r>
    </w:p>
    <w:p>
      <w:pPr>
        <w:spacing w:before="0" w:after="0" w:line="408" w:lineRule="exact"/>
        <w:ind w:left="0" w:right="0" w:firstLine="576"/>
        <w:jc w:val="left"/>
      </w:pPr>
      <w:r>
        <w:rPr/>
        <w:t xml:space="preserve">A ballot measure calling for the continued imposition of a benefit charge for six consecutive years </w:t>
      </w:r>
      <w:r>
        <w:rPr>
          <w:u w:val="single"/>
        </w:rPr>
        <w:t xml:space="preserve">or a permanent benefit charge</w:t>
      </w:r>
      <w:r>
        <w:rPr/>
        <w:t xml:space="preserve">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w:t>
      </w:r>
      <w:r>
        <w:rPr>
          <w:u w:val="single"/>
        </w:rPr>
        <w:t xml:space="preserve">. . . . . (insert "</w:t>
      </w:r>
      <w:r>
        <w:rPr/>
        <w:t xml:space="preserve">each year for six consecutive years</w:t>
      </w:r>
      <w:r>
        <w:rPr>
          <w:u w:val="single"/>
        </w:rPr>
        <w:t xml:space="preserve">" or "permanently")</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
      <w:pPr>
        <w:jc w:val="center"/>
      </w:pPr>
      <w:r>
        <w:rPr>
          <w:b/>
        </w:rPr>
        <w:t>--- END ---</w:t>
      </w:r>
    </w:p>
    <w:sectPr>
      <w:pgNumType w:start="1"/>
      <w:footerReference xmlns:r="http://schemas.openxmlformats.org/officeDocument/2006/relationships" r:id="R2336a8d56a6e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690461f5449a1" /><Relationship Type="http://schemas.openxmlformats.org/officeDocument/2006/relationships/footer" Target="/word/footer1.xml" Id="R2336a8d56a6e4d70" /></Relationships>
</file>