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3b3ced87144e55" /></Relationships>
</file>

<file path=word/document.xml><?xml version="1.0" encoding="utf-8"?>
<w:document xmlns:w="http://schemas.openxmlformats.org/wordprocessingml/2006/main">
  <w:body>
    <w:p>
      <w:r>
        <w:t>S-5455.2</w:t>
      </w:r>
    </w:p>
    <w:p>
      <w:pPr>
        <w:jc w:val="center"/>
      </w:pPr>
      <w:r>
        <w:t>_______________________________________________</w:t>
      </w:r>
    </w:p>
    <w:p/>
    <w:p>
      <w:pPr>
        <w:jc w:val="center"/>
      </w:pPr>
      <w:r>
        <w:rPr>
          <w:b/>
        </w:rPr>
        <w:t>SENATE BILL 6677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Nguyen, Hunt, and Wilson, C.</w:t>
      </w:r>
    </w:p>
    <w:p/>
    <w:p>
      <w:r>
        <w:rPr>
          <w:t xml:space="preserve">Read first time 02/06/20.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voter-approved transportation benefit district vehicle fees; amending RCW 36.73.065; adding a new section to chapter 82.80 RCW;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Subject to the provisions of RCW 36.73.065, a transportation benefit district under chapter 36.73 RCW may fix and impose an annual vehicle fee, not to exceed one hundred dollars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spacing w:before="0" w:after="0" w:line="408" w:lineRule="exact"/>
        <w:ind w:left="0" w:right="0" w:firstLine="576"/>
        <w:jc w:val="left"/>
      </w:pPr>
      <w:r>
        <w:rPr/>
        <w:t xml:space="preserve">(2)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spacing w:before="0" w:after="0" w:line="408" w:lineRule="exact"/>
        <w:ind w:left="0" w:right="0" w:firstLine="576"/>
        <w:jc w:val="left"/>
      </w:pPr>
      <w:r>
        <w:rPr/>
        <w:t xml:space="preserve">(3) No fee under this section may be collected until six months after approval under RCW 36.73.065.</w:t>
      </w:r>
    </w:p>
    <w:p>
      <w:pPr>
        <w:spacing w:before="0" w:after="0" w:line="408" w:lineRule="exact"/>
        <w:ind w:left="0" w:right="0" w:firstLine="576"/>
        <w:jc w:val="left"/>
      </w:pPr>
      <w:r>
        <w:rPr/>
        <w:t xml:space="preserve">(4) The vehicle fee under this section applies only when renewing a vehicle registration, and is effective upon the registration renewal date as provided by the department of licensing.</w:t>
      </w:r>
    </w:p>
    <w:p>
      <w:pPr>
        <w:spacing w:before="0" w:after="0" w:line="408" w:lineRule="exact"/>
        <w:ind w:left="0" w:right="0" w:firstLine="576"/>
        <w:jc w:val="left"/>
      </w:pPr>
      <w:r>
        <w:rPr/>
        <w:t xml:space="preserve">(5) The following vehicles are exempt from the fee under this section:</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Farm tractors or farm vehicles, as defined in RCW 46.04.180 and 46.04.181;</w:t>
      </w:r>
    </w:p>
    <w:p>
      <w:pPr>
        <w:spacing w:before="0" w:after="0" w:line="408" w:lineRule="exact"/>
        <w:ind w:left="0" w:right="0" w:firstLine="576"/>
        <w:jc w:val="left"/>
      </w:pPr>
      <w:r>
        <w:rPr/>
        <w:t xml:space="preserve">(c) Mopeds, as defined in RCW 46.04.304;</w:t>
      </w:r>
    </w:p>
    <w:p>
      <w:pPr>
        <w:spacing w:before="0" w:after="0" w:line="408" w:lineRule="exact"/>
        <w:ind w:left="0" w:right="0" w:firstLine="576"/>
        <w:jc w:val="left"/>
      </w:pPr>
      <w:r>
        <w:rPr/>
        <w:t xml:space="preserve">(d) Off-road and nonhighway vehicles, as defined in RCW 46.04.365;</w:t>
      </w:r>
    </w:p>
    <w:p>
      <w:pPr>
        <w:spacing w:before="0" w:after="0" w:line="408" w:lineRule="exact"/>
        <w:ind w:left="0" w:right="0" w:firstLine="576"/>
        <w:jc w:val="left"/>
      </w:pPr>
      <w:r>
        <w:rPr/>
        <w:t xml:space="preserve">(e) Private use single-axle trailer, as defined in RCW 46.04.422;</w:t>
      </w:r>
    </w:p>
    <w:p>
      <w:pPr>
        <w:spacing w:before="0" w:after="0" w:line="408" w:lineRule="exact"/>
        <w:ind w:left="0" w:right="0" w:firstLine="576"/>
        <w:jc w:val="left"/>
      </w:pPr>
      <w:r>
        <w:rPr/>
        <w:t xml:space="preserve">(f) Snowmobiles, as defined in RCW 46.04.546; and</w:t>
      </w:r>
    </w:p>
    <w:p>
      <w:pPr>
        <w:spacing w:before="0" w:after="0" w:line="408" w:lineRule="exact"/>
        <w:ind w:left="0" w:right="0" w:firstLine="576"/>
        <w:jc w:val="left"/>
      </w:pPr>
      <w:r>
        <w:rPr/>
        <w:t xml:space="preserve">(g) Vehicles registered under chapter 46.87 RCW and the international registration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2015 3rd sp.s. c 44 s 309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except:</w:t>
      </w:r>
    </w:p>
    <w:p>
      <w:pPr>
        <w:spacing w:before="0" w:after="0" w:line="408" w:lineRule="exact"/>
        <w:ind w:left="0" w:right="0" w:firstLine="576"/>
        <w:jc w:val="left"/>
      </w:pPr>
      <w:r>
        <w:rPr/>
        <w:t xml:space="preserve">(a) If authorized by the district voters pursuant to RCW 36.73.160; </w:t>
      </w:r>
      <w:r>
        <w:rPr>
          <w:u w:val="single"/>
        </w:rPr>
        <w:t xml:space="preserve">or</w:t>
      </w:r>
    </w:p>
    <w:p>
      <w:pPr>
        <w:spacing w:before="0" w:after="0" w:line="408" w:lineRule="exact"/>
        <w:ind w:left="0" w:right="0" w:firstLine="576"/>
        <w:jc w:val="left"/>
      </w:pPr>
      <w:r>
        <w:rPr/>
        <w:t xml:space="preserve">(b) With respect to a change in a rebate program, a material change policy adopted pursuant to RCW 36.73.160 is followed and the change does not reduce the percentage level or rebate amount</w:t>
      </w:r>
      <w:r>
        <w:t>((</w:t>
      </w:r>
      <w:r>
        <w:rPr>
          <w:strike/>
        </w:rPr>
        <w:t xml:space="preserve">;</w:t>
      </w:r>
    </w:p>
    <w:p>
      <w:pPr>
        <w:spacing w:before="0" w:after="0" w:line="408" w:lineRule="exact"/>
        <w:ind w:left="0" w:right="0" w:firstLine="576"/>
        <w:jc w:val="left"/>
      </w:pPr>
      <w:r>
        <w:rPr>
          <w:strike/>
        </w:rPr>
        <w:t xml:space="preserve">(c) For up to forty dollars of the vehicle fee authorized in RCW 82.80.140 by the governing board of the district if a vehicle fee of twenty dollars has been imposed for at least twenty-four months; or</w:t>
      </w:r>
    </w:p>
    <w:p>
      <w:pPr>
        <w:spacing w:before="0" w:after="0" w:line="408" w:lineRule="exact"/>
        <w:ind w:left="0" w:right="0" w:firstLine="576"/>
        <w:jc w:val="left"/>
      </w:pPr>
      <w:r>
        <w:rPr>
          <w:strike/>
        </w:rPr>
        <w:t xml:space="preserve">(d) For up to fifty dollars of the vehicle fee authorized in RCW 82.80.140 by the governing board of the district if a vehicle fee of forty dollars has been imposed for at least twenty-four months and a district has met the requirements of subsection (6) of this section</w:t>
      </w:r>
      <w:r>
        <w:t>))</w:t>
      </w:r>
      <w:r>
        <w:rPr/>
        <w:t xml:space="preserve">.</w:t>
      </w:r>
    </w:p>
    <w:p>
      <w:pPr>
        <w:spacing w:before="0" w:after="0" w:line="408" w:lineRule="exact"/>
        <w:ind w:left="0" w:right="0" w:firstLine="576"/>
        <w:jc w:val="left"/>
      </w:pPr>
      <w:r>
        <w:rPr/>
        <w:t xml:space="preserve">(4)</w:t>
      </w:r>
      <w:r>
        <w:t>((</w:t>
      </w:r>
      <w:r>
        <w:rPr>
          <w:strike/>
        </w:rPr>
        <w:t xml:space="preserve">(a)</w:t>
      </w:r>
      <w:r>
        <w:t>))</w:t>
      </w:r>
      <w:r>
        <w:rPr/>
        <w:t xml:space="preserve"> A district that includes all the territory within the boundaries of the jurisdiction, or jurisdictions, establishing the district may impose by a majority vote of the governing board of the district </w:t>
      </w:r>
      <w:r>
        <w:t>((</w:t>
      </w:r>
      <w:r>
        <w:rPr>
          <w:strike/>
        </w:rPr>
        <w:t xml:space="preserve">the following fees and charges:</w:t>
      </w:r>
    </w:p>
    <w:p>
      <w:pPr>
        <w:spacing w:before="0" w:after="0" w:line="408" w:lineRule="exact"/>
        <w:ind w:left="0" w:right="0" w:firstLine="576"/>
        <w:jc w:val="left"/>
      </w:pPr>
      <w:r>
        <w:rPr>
          <w:strike/>
        </w:rPr>
        <w:t xml:space="preserve">(i) Up to twenty dollars of the vehicle fee authorized in RCW 82.80.140;</w:t>
      </w:r>
    </w:p>
    <w:p>
      <w:pPr>
        <w:spacing w:before="0" w:after="0" w:line="408" w:lineRule="exact"/>
        <w:ind w:left="0" w:right="0" w:firstLine="576"/>
        <w:jc w:val="left"/>
      </w:pPr>
      <w:r>
        <w:rPr>
          <w:strike/>
        </w:rPr>
        <w:t xml:space="preserve">(ii) Up to forty dollars of the vehicle fee authorized in RCW 82.80.140 if a vehicle fee of twenty dollars has been imposed for at least twenty-four months;</w:t>
      </w:r>
    </w:p>
    <w:p>
      <w:pPr>
        <w:spacing w:before="0" w:after="0" w:line="408" w:lineRule="exact"/>
        <w:ind w:left="0" w:right="0" w:firstLine="576"/>
        <w:jc w:val="left"/>
      </w:pPr>
      <w:r>
        <w:rPr>
          <w:strike/>
        </w:rPr>
        <w:t xml:space="preserve">(iii) Up to fifty dollars of the vehicle fee authorized in RCW 82.80.140 if a vehicle fee of forty dollars has been imposed for at least twenty-four months and a district has met the requirements of subsection (6) of this section; or</w:t>
      </w:r>
    </w:p>
    <w:p>
      <w:pPr>
        <w:spacing w:before="0" w:after="0" w:line="408" w:lineRule="exact"/>
        <w:ind w:left="0" w:right="0" w:firstLine="576"/>
        <w:jc w:val="left"/>
      </w:pPr>
      <w:r>
        <w:rPr>
          <w:strike/>
        </w:rPr>
        <w:t xml:space="preserve">(iv) A</w:t>
      </w:r>
      <w:r>
        <w:t>))</w:t>
      </w:r>
      <w:r>
        <w:rPr/>
        <w:t xml:space="preserve"> </w:t>
      </w:r>
      <w:r>
        <w:rPr>
          <w:u w:val="single"/>
        </w:rPr>
        <w:t xml:space="preserve">a</w:t>
      </w:r>
      <w:r>
        <w:rPr/>
        <w:t xml:space="preserve"> fee or charge in accordance with RCW 36.73.120.</w:t>
      </w:r>
    </w:p>
    <w:p>
      <w:pPr>
        <w:spacing w:before="0" w:after="0" w:line="408" w:lineRule="exact"/>
        <w:ind w:left="0" w:right="0" w:firstLine="576"/>
        <w:jc w:val="left"/>
      </w:pPr>
      <w:r>
        <w:t>((</w:t>
      </w:r>
      <w:r>
        <w:rPr>
          <w:strike/>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strike/>
        </w:rPr>
        <w:t xml:space="preserve">(c)(i) A district solely comprised of a city or cities may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strike/>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strike/>
        </w:rPr>
        <w:t xml:space="preserve">(5) If the interlocal agreement in RCW 82.80.140(2)(a) cannot be reached, a district that includes only the unincorporated territory of a county may impose by a majority vote of the governing body of the district up to: (a) Twenty dollars of the vehicle fee authorized in RCW 82.80.140, (b) forty dollars of the vehicle fee authorized in RCW 82.80.140 if a fee of twenty dollars has been imposed for at least twenty-four months, or (c) fifty dollars of the vehicle fee authorized in RCW 82.80.140 if a vehicle fee of forty dollars has been imposed for at least twenty-four months and a district has met the requirements of subsection (6) of this section.</w:t>
      </w:r>
    </w:p>
    <w:p>
      <w:pPr>
        <w:spacing w:before="0" w:after="0" w:line="408" w:lineRule="exact"/>
        <w:ind w:left="0" w:right="0" w:firstLine="576"/>
        <w:jc w:val="left"/>
      </w:pPr>
      <w:r>
        <w:rPr>
          <w:strike/>
        </w:rPr>
        <w:t xml:space="preserve">(6) If a district intends to impose a vehicle fee of more than forty dollars by a majority vote of the governing body of the district, the governing body must publish notice of this intention, in one or more newspapers of general circulation within the district, by April 1st of the year in which the vehicle fee is to be imposed. If within ninety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only if a court of final jurisdiction holds that section 6(4), chapter 1 (Initiative Measure No. 976), Laws of 2020 is unconstitutional.</w:t>
      </w:r>
    </w:p>
    <w:p/>
    <w:p>
      <w:pPr>
        <w:jc w:val="center"/>
      </w:pPr>
      <w:r>
        <w:rPr>
          <w:b/>
        </w:rPr>
        <w:t>--- END ---</w:t>
      </w:r>
    </w:p>
    <w:sectPr>
      <w:pgNumType w:start="1"/>
      <w:footerReference xmlns:r="http://schemas.openxmlformats.org/officeDocument/2006/relationships" r:id="R5444cdfcd02440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8c6d22acd84c96" /><Relationship Type="http://schemas.openxmlformats.org/officeDocument/2006/relationships/footer" Target="/word/footer1.xml" Id="R5444cdfcd02440c9" /></Relationships>
</file>