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344FF6" w:rsidP="0072541D">
          <w:pPr>
            <w:pStyle w:val="AmendDocName"/>
          </w:pPr>
          <w:customXml w:element="BillDocName">
            <w:r>
              <w:t xml:space="preserve">1464</w:t>
            </w:r>
          </w:customXml>
          <w:customXml w:element="AmendType">
            <w:r>
              <w:t xml:space="preserve"> AMH</w:t>
            </w:r>
          </w:customXml>
          <w:customXml w:element="SponsorAcronym">
            <w:r>
              <w:t xml:space="preserve"> COX</w:t>
            </w:r>
          </w:customXml>
          <w:customXml w:element="DrafterAcronym">
            <w:r>
              <w:t xml:space="preserve"> MOET</w:t>
            </w:r>
          </w:customXml>
          <w:customXml w:element="DraftNumber">
            <w:r>
              <w:t xml:space="preserve"> 290</w:t>
            </w:r>
          </w:customXml>
        </w:p>
      </w:customXml>
      <w:customXml w:element="OfferedBy">
        <w:p w:rsidR="00DF5D0E" w:rsidRDefault="009C1D43" w:rsidP="00B73E0A">
          <w:pPr>
            <w:pStyle w:val="OfferedBy"/>
            <w:spacing w:after="120"/>
          </w:pPr>
          <w:r>
            <w:tab/>
          </w:r>
          <w:r>
            <w:tab/>
          </w:r>
          <w:r>
            <w:tab/>
          </w:r>
        </w:p>
      </w:customXml>
      <w:customXml w:element="Heading">
        <w:p w:rsidR="00DF5D0E" w:rsidRDefault="00344FF6">
          <w:customXml w:element="ReferenceNumber">
            <w:r w:rsidR="009C1D43">
              <w:rPr>
                <w:b/>
                <w:u w:val="single"/>
              </w:rPr>
              <w:t>HB 1464</w:t>
            </w:r>
            <w:r w:rsidR="00DE256E">
              <w:t xml:space="preserve"> - </w:t>
            </w:r>
          </w:customXml>
          <w:customXml w:element="Floor">
            <w:r w:rsidR="009C1D43">
              <w:t>H AMD</w:t>
            </w:r>
          </w:customXml>
          <w:customXml w:element="AmendNumber">
            <w:r>
              <w:rPr>
                <w:b/>
              </w:rPr>
              <w:t xml:space="preserve"> 89</w:t>
            </w:r>
          </w:customXml>
        </w:p>
        <w:p w:rsidR="00DF5D0E" w:rsidRDefault="00344FF6" w:rsidP="00605C39">
          <w:pPr>
            <w:ind w:firstLine="576"/>
          </w:pPr>
          <w:customXml w:element="Sponsors">
            <w:r>
              <w:t xml:space="preserve">By Representative Cox</w:t>
            </w:r>
          </w:customXml>
        </w:p>
        <w:p w:rsidR="00DF5D0E" w:rsidRDefault="00344FF6" w:rsidP="00846034">
          <w:pPr>
            <w:spacing w:line="408" w:lineRule="exact"/>
            <w:jc w:val="right"/>
            <w:rPr>
              <w:b/>
              <w:bCs/>
            </w:rPr>
          </w:pPr>
          <w:customXml w:element="FloorAction">
            <w:r>
              <w:t xml:space="preserve">WITHDRAWN 3/04/2009</w:t>
            </w:r>
          </w:customXml>
        </w:p>
      </w:customXml>
      <w:permStart w:id="0" w:edGrp="everyone" w:displacedByCustomXml="next"/>
      <w:customXml w:element="Page">
        <w:p w:rsidR="00440679" w:rsidRDefault="00344FF6" w:rsidP="00440679">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9C1D43">
            <w:t xml:space="preserve">On page </w:t>
          </w:r>
          <w:r w:rsidR="00440679">
            <w:t>1, at the beginning of line 9, strike "</w:t>
          </w:r>
          <w:r w:rsidR="00440679" w:rsidRPr="00357FC1">
            <w:rPr>
              <w:u w:val="single"/>
            </w:rPr>
            <w:t>or conditions on rezoning or permit decisions, or both,</w:t>
          </w:r>
          <w:r w:rsidR="00440679">
            <w:t>"</w:t>
          </w:r>
        </w:p>
        <w:p w:rsidR="00440679" w:rsidRDefault="00440679" w:rsidP="00440679">
          <w:pPr>
            <w:pStyle w:val="RCWSLText"/>
            <w:suppressLineNumbers/>
          </w:pPr>
        </w:p>
        <w:p w:rsidR="00440679" w:rsidRDefault="00440679" w:rsidP="00440679">
          <w:pPr>
            <w:pStyle w:val="RCWSLText"/>
            <w:suppressLineNumbers/>
          </w:pPr>
          <w:r>
            <w:tab/>
            <w:t>On page 1, at the beginning of line 11, strike "</w:t>
          </w:r>
          <w:r>
            <w:rPr>
              <w:u w:val="single"/>
            </w:rPr>
            <w:t>industrial;</w:t>
          </w:r>
          <w:r>
            <w:t>"</w:t>
          </w:r>
        </w:p>
        <w:p w:rsidR="00440679" w:rsidRDefault="00440679" w:rsidP="00440679">
          <w:pPr>
            <w:pStyle w:val="RCWSLText"/>
            <w:suppressLineNumbers/>
          </w:pPr>
        </w:p>
        <w:p w:rsidR="00440679" w:rsidRPr="002417B2" w:rsidRDefault="00440679" w:rsidP="00440679">
          <w:pPr>
            <w:pStyle w:val="RCWSLText"/>
            <w:suppressLineNumbers/>
            <w:rPr>
              <w:strike/>
            </w:rPr>
          </w:pPr>
          <w:r>
            <w:tab/>
            <w:t>On page 3, beginning on line 6, after "(d)" strike all material through "(e)" on line 19 and insert "((</w:t>
          </w:r>
          <w:r w:rsidRPr="002417B2">
            <w:rPr>
              <w:strike/>
            </w:rPr>
            <w:t>Low-income housing units shall be provided in a range of sizes comparable to those units that are available to other residents.  To the extent practicable, the number of bedrooms in low-income units must be in the same proportion as the number of bedrooms in units within the entire building.  The low-income units shall generally be distributed throughout the building, except that units may be provided in an adjacent building.  The low-income units shall have substantially the same functionality as the other units in the building or buildings;</w:t>
          </w:r>
        </w:p>
        <w:p w:rsidR="009C1D43" w:rsidRDefault="00440679" w:rsidP="00440679">
          <w:pPr>
            <w:pStyle w:val="Page"/>
          </w:pPr>
          <w:r w:rsidRPr="002417B2">
            <w:tab/>
          </w:r>
          <w:r w:rsidRPr="002417B2">
            <w:rPr>
              <w:strike/>
            </w:rPr>
            <w:t>(e)</w:t>
          </w:r>
          <w:r>
            <w:t>))"</w:t>
          </w:r>
        </w:p>
        <w:p w:rsidR="00440679" w:rsidRDefault="00440679" w:rsidP="00440679">
          <w:pPr>
            <w:pStyle w:val="RCWSLText"/>
          </w:pPr>
        </w:p>
        <w:p w:rsidR="00440679" w:rsidRDefault="00440679" w:rsidP="00440679">
          <w:pPr>
            <w:pStyle w:val="RCWSLText"/>
          </w:pPr>
          <w:r>
            <w:tab/>
            <w:t>On page 3, at the beginning of line 27, strike "</w:t>
          </w:r>
          <w:r w:rsidRPr="00DA0D83">
            <w:t>(f)</w:t>
          </w:r>
          <w:r>
            <w:t>" and insert "</w:t>
          </w:r>
          <w:r w:rsidR="00DA0D83">
            <w:t>((</w:t>
          </w:r>
          <w:r w:rsidR="00DA0D83" w:rsidRPr="00DA0D83">
            <w:rPr>
              <w:strike/>
            </w:rPr>
            <w:t>(f)</w:t>
          </w:r>
          <w:r w:rsidR="00DA0D83">
            <w:t xml:space="preserve">)) </w:t>
          </w:r>
          <w:r w:rsidRPr="00DA0D83">
            <w:rPr>
              <w:u w:val="single"/>
            </w:rPr>
            <w:t>(e)</w:t>
          </w:r>
          <w:r>
            <w:t xml:space="preserve">" </w:t>
          </w:r>
        </w:p>
        <w:p w:rsidR="00DA0D83" w:rsidRDefault="00DA0D83" w:rsidP="00440679">
          <w:pPr>
            <w:pStyle w:val="RCWSLText"/>
          </w:pPr>
        </w:p>
        <w:p w:rsidR="00DA0D83" w:rsidRDefault="00DA0D83" w:rsidP="00440679">
          <w:pPr>
            <w:pStyle w:val="RCWSLText"/>
          </w:pPr>
          <w:r>
            <w:tab/>
            <w:t>On page 3, at the beginning of line 33, strike "(g)" and insert "((</w:t>
          </w:r>
          <w:r w:rsidRPr="00DA0D83">
            <w:rPr>
              <w:strike/>
            </w:rPr>
            <w:t>(g)</w:t>
          </w:r>
          <w:r>
            <w:t xml:space="preserve">)) </w:t>
          </w:r>
          <w:r w:rsidRPr="00DA0D83">
            <w:rPr>
              <w:u w:val="single"/>
            </w:rPr>
            <w:t>(f)</w:t>
          </w:r>
          <w:r>
            <w:t xml:space="preserve">" </w:t>
          </w:r>
        </w:p>
        <w:p w:rsidR="00465D1A" w:rsidRDefault="00465D1A" w:rsidP="00440679">
          <w:pPr>
            <w:pStyle w:val="RCWSLText"/>
          </w:pPr>
        </w:p>
        <w:p w:rsidR="00465D1A" w:rsidRPr="00440679" w:rsidRDefault="00465D1A" w:rsidP="00440679">
          <w:pPr>
            <w:pStyle w:val="RCWSLText"/>
          </w:pPr>
          <w:r>
            <w:tab/>
            <w:t>On page 4, at the beginning of line 1, strike "</w:t>
          </w:r>
          <w:r w:rsidRPr="00465D1A">
            <w:rPr>
              <w:u w:val="single"/>
            </w:rPr>
            <w:t>(h)</w:t>
          </w:r>
          <w:r>
            <w:t>" and insert "</w:t>
          </w:r>
          <w:r w:rsidRPr="00465D1A">
            <w:rPr>
              <w:u w:val="single"/>
            </w:rPr>
            <w:t>(g)</w:t>
          </w:r>
          <w:r>
            <w:t>"</w:t>
          </w:r>
        </w:p>
        <w:p w:rsidR="00DF5D0E" w:rsidRPr="00523C5A" w:rsidRDefault="00344FF6" w:rsidP="009C1D43">
          <w:pPr>
            <w:pStyle w:val="RCWSLText"/>
            <w:suppressLineNumbers/>
          </w:pPr>
        </w:p>
      </w:customXml>
      <w:customXml w:element="Effect">
        <w:p w:rsidR="00ED2EEB" w:rsidRDefault="00DE256E" w:rsidP="009C1D43">
          <w:pPr>
            <w:pStyle w:val="Effect"/>
            <w:suppressLineNumbers/>
          </w:pPr>
          <w:r>
            <w:tab/>
          </w:r>
        </w:p>
        <w:p w:rsidR="009C1D43" w:rsidRDefault="00ED2EEB" w:rsidP="009C1D43">
          <w:pPr>
            <w:pStyle w:val="Effect"/>
            <w:suppressLineNumbers/>
          </w:pPr>
          <w:r>
            <w:lastRenderedPageBreak/>
            <w:tab/>
          </w:r>
          <w:r w:rsidR="00DE256E">
            <w:tab/>
          </w:r>
          <w:r w:rsidR="00DE256E" w:rsidRPr="009C1D43">
            <w:rPr>
              <w:b/>
              <w:u w:val="single"/>
            </w:rPr>
            <w:t>EFFECT:</w:t>
          </w:r>
          <w:r w:rsidR="00DE256E">
            <w:t>  </w:t>
          </w:r>
          <w:r w:rsidR="00465D1A">
            <w:t>(1) Deletes a provision allowing jurisdictions that fully plan under the Growth Management Act to enact or expand affordable housing incentive programs (incentive programs) for the development of low-income housing units through conditions on rezoning or permit decisions, or both, on qualifying development.  (2) Deletes industrial development from the list of development types that may be subject to an incentive program. (3) Deletes existing and amendatory requirements pertaining to the physical characteristics of housing units created through incentive programs.</w:t>
          </w:r>
          <w:r w:rsidR="00DE256E">
            <w:t> </w:t>
          </w:r>
        </w:p>
      </w:customXml>
      <w:p w:rsidR="00DF5D0E" w:rsidRPr="009C1D43" w:rsidRDefault="00DF5D0E" w:rsidP="009C1D43">
        <w:pPr>
          <w:pStyle w:val="FiscalImpact"/>
          <w:suppressLineNumbers/>
        </w:pPr>
      </w:p>
      <w:permEnd w:id="0"/>
      <w:p w:rsidR="00DF5D0E" w:rsidRDefault="00DF5D0E" w:rsidP="009C1D43">
        <w:pPr>
          <w:pStyle w:val="AmendSectionPostSpace"/>
          <w:suppressLineNumbers/>
        </w:pPr>
      </w:p>
      <w:p w:rsidR="00DF5D0E" w:rsidRDefault="00DF5D0E" w:rsidP="009C1D43">
        <w:pPr>
          <w:pStyle w:val="BillEnd"/>
          <w:suppressLineNumbers/>
        </w:pPr>
      </w:p>
      <w:p w:rsidR="00DF5D0E" w:rsidRDefault="00DE256E" w:rsidP="009C1D43">
        <w:pPr>
          <w:pStyle w:val="BillEnd"/>
          <w:suppressLineNumbers/>
        </w:pPr>
        <w:r>
          <w:rPr>
            <w:b/>
          </w:rPr>
          <w:t>--- END ---</w:t>
        </w:r>
      </w:p>
      <w:p w:rsidR="00DF5D0E" w:rsidRDefault="00344FF6" w:rsidP="009C1D43">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D43" w:rsidRDefault="009C1D43" w:rsidP="00DF5D0E">
      <w:r>
        <w:separator/>
      </w:r>
    </w:p>
  </w:endnote>
  <w:endnote w:type="continuationSeparator" w:id="1">
    <w:p w:rsidR="009C1D43" w:rsidRDefault="009C1D43"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44FF6">
    <w:pPr>
      <w:pStyle w:val="AmendDraftFooter"/>
    </w:pPr>
    <w:fldSimple w:instr=" TITLE   \* MERGEFORMAT ">
      <w:r w:rsidR="00CF5095">
        <w:t>1464 AMH COX MOET 290</w:t>
      </w:r>
    </w:fldSimple>
    <w:r w:rsidR="00DE256E">
      <w:tab/>
    </w:r>
    <w:r>
      <w:fldChar w:fldCharType="begin"/>
    </w:r>
    <w:r w:rsidR="00DE256E">
      <w:instrText xml:space="preserve"> PAGE  \* Arabic  \* MERGEFORMAT </w:instrText>
    </w:r>
    <w:r>
      <w:fldChar w:fldCharType="separate"/>
    </w:r>
    <w:r w:rsidR="00CF5095">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44FF6">
    <w:pPr>
      <w:pStyle w:val="AmendDraftFooter"/>
    </w:pPr>
    <w:fldSimple w:instr=" TITLE   \* MERGEFORMAT ">
      <w:r w:rsidR="00CF5095">
        <w:t>1464 AMH COX MOET 290</w:t>
      </w:r>
    </w:fldSimple>
    <w:r w:rsidR="00DE256E">
      <w:tab/>
    </w:r>
    <w:r>
      <w:fldChar w:fldCharType="begin"/>
    </w:r>
    <w:r w:rsidR="00DE256E">
      <w:instrText xml:space="preserve"> PAGE  \* Arabic  \* MERGEFORMAT </w:instrText>
    </w:r>
    <w:r>
      <w:fldChar w:fldCharType="separate"/>
    </w:r>
    <w:r w:rsidR="00CF5095">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D43" w:rsidRDefault="009C1D43" w:rsidP="00DF5D0E">
      <w:r>
        <w:separator/>
      </w:r>
    </w:p>
  </w:footnote>
  <w:footnote w:type="continuationSeparator" w:id="1">
    <w:p w:rsidR="009C1D43" w:rsidRDefault="009C1D43"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44FF6">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344FF6">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06127"/>
    <w:rsid w:val="00060D21"/>
    <w:rsid w:val="00096165"/>
    <w:rsid w:val="000C6C82"/>
    <w:rsid w:val="000E603A"/>
    <w:rsid w:val="00106544"/>
    <w:rsid w:val="001A775A"/>
    <w:rsid w:val="001E6675"/>
    <w:rsid w:val="00217E8A"/>
    <w:rsid w:val="00281CBD"/>
    <w:rsid w:val="00316CD9"/>
    <w:rsid w:val="00344FF6"/>
    <w:rsid w:val="003E2FC6"/>
    <w:rsid w:val="00440679"/>
    <w:rsid w:val="00465D1A"/>
    <w:rsid w:val="00492DDC"/>
    <w:rsid w:val="00523C5A"/>
    <w:rsid w:val="00605C39"/>
    <w:rsid w:val="006841E6"/>
    <w:rsid w:val="006F7027"/>
    <w:rsid w:val="0072335D"/>
    <w:rsid w:val="0072541D"/>
    <w:rsid w:val="007D35D4"/>
    <w:rsid w:val="00846034"/>
    <w:rsid w:val="00931B84"/>
    <w:rsid w:val="00972869"/>
    <w:rsid w:val="009C1D43"/>
    <w:rsid w:val="009F23A9"/>
    <w:rsid w:val="00A01F29"/>
    <w:rsid w:val="00A93D4A"/>
    <w:rsid w:val="00AD2D0A"/>
    <w:rsid w:val="00B31D1C"/>
    <w:rsid w:val="00B518D0"/>
    <w:rsid w:val="00B73E0A"/>
    <w:rsid w:val="00B961E0"/>
    <w:rsid w:val="00CF5095"/>
    <w:rsid w:val="00D40447"/>
    <w:rsid w:val="00DA0D83"/>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reno_et\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6</TotalTime>
  <Pages>2</Pages>
  <Words>388</Words>
  <Characters>1412</Characters>
  <Application>Microsoft Office Word</Application>
  <DocSecurity>8</DocSecurity>
  <Lines>282</Lines>
  <Paragraphs>149</Paragraphs>
  <ScaleCrop>false</ScaleCrop>
  <Company/>
  <LinksUpToDate>false</LinksUpToDate>
  <CharactersWithSpaces>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1464 AMH COX MOET 290</dc:title>
  <dc:subject/>
  <dc:creator>Washington State Legislature</dc:creator>
  <cp:keywords/>
  <dc:description/>
  <cp:lastModifiedBy>Washington State Legislature</cp:lastModifiedBy>
  <cp:revision>5</cp:revision>
  <cp:lastPrinted>2009-03-03T04:07:00Z</cp:lastPrinted>
  <dcterms:created xsi:type="dcterms:W3CDTF">2009-03-03T03:58:00Z</dcterms:created>
  <dcterms:modified xsi:type="dcterms:W3CDTF">2009-03-03T04:07:00Z</dcterms:modified>
</cp:coreProperties>
</file>