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645E9" w:rsidP="0072541D">
          <w:pPr>
            <w:pStyle w:val="AmendDocName"/>
          </w:pPr>
          <w:customXml w:element="BillDocName">
            <w:r>
              <w:t xml:space="preserve">5352-S.E</w:t>
            </w:r>
          </w:customXml>
          <w:customXml w:element="AmendType">
            <w:r>
              <w:t xml:space="preserve"> AMH</w:t>
            </w:r>
          </w:customXml>
          <w:customXml w:element="SponsorAcronym">
            <w:r>
              <w:t xml:space="preserve"> MORR</w:t>
            </w:r>
          </w:customXml>
          <w:customXml w:element="DrafterAcronym">
            <w:r>
              <w:t xml:space="preserve"> MATM</w:t>
            </w:r>
          </w:customXml>
          <w:customXml w:element="DraftNumber">
            <w:r>
              <w:t xml:space="preserve"> 305</w:t>
            </w:r>
          </w:customXml>
        </w:p>
      </w:customXml>
      <w:customXml w:element="OfferedBy">
        <w:p w:rsidR="00DF5D0E" w:rsidRDefault="00184B34" w:rsidP="00B73E0A">
          <w:pPr>
            <w:pStyle w:val="OfferedBy"/>
            <w:spacing w:after="120"/>
          </w:pPr>
          <w:r>
            <w:tab/>
          </w:r>
          <w:r>
            <w:tab/>
          </w:r>
          <w:r>
            <w:tab/>
          </w:r>
        </w:p>
      </w:customXml>
      <w:customXml w:element="Heading">
        <w:p w:rsidR="00DF5D0E" w:rsidRDefault="00D645E9">
          <w:customXml w:element="ReferenceNumber">
            <w:r w:rsidR="00184B34">
              <w:rPr>
                <w:b/>
                <w:u w:val="single"/>
              </w:rPr>
              <w:t>ESSB 5352</w:t>
            </w:r>
            <w:r w:rsidR="00DE256E">
              <w:t xml:space="preserve"> - </w:t>
            </w:r>
          </w:customXml>
          <w:customXml w:element="Floor">
            <w:r w:rsidR="00184B34">
              <w:t>H AMD TO H AMD (H-3031.2/09)</w:t>
            </w:r>
          </w:customXml>
          <w:customXml w:element="AmendNumber">
            <w:r>
              <w:rPr>
                <w:b/>
              </w:rPr>
              <w:t xml:space="preserve"> 460</w:t>
            </w:r>
          </w:customXml>
        </w:p>
        <w:p w:rsidR="00DF5D0E" w:rsidRDefault="00D645E9" w:rsidP="00605C39">
          <w:pPr>
            <w:ind w:firstLine="576"/>
          </w:pPr>
          <w:customXml w:element="Sponsors">
            <w:r>
              <w:t xml:space="preserve">By Representative Morris</w:t>
            </w:r>
          </w:customXml>
        </w:p>
        <w:p w:rsidR="00DF5D0E" w:rsidRDefault="00D645E9" w:rsidP="00846034">
          <w:pPr>
            <w:spacing w:line="408" w:lineRule="exact"/>
            <w:jc w:val="right"/>
            <w:rPr>
              <w:b/>
              <w:bCs/>
            </w:rPr>
          </w:pPr>
          <w:customXml w:element="FloorAction">
            <w:r>
              <w:t xml:space="preserve">NOT ADOPTED 4/10/2009</w:t>
            </w:r>
          </w:customXml>
        </w:p>
      </w:customXml>
      <w:permStart w:id="0" w:edGrp="everyone"/>
      <w:p w:rsidR="00247675" w:rsidRDefault="00D645E9" w:rsidP="0024767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7675">
          <w:t>On page 39 of the amendment, after line 7, insert the following:</w:t>
        </w:r>
      </w:p>
      <w:p w:rsidR="00247675" w:rsidRPr="006B3D23" w:rsidRDefault="00247675" w:rsidP="00247675">
        <w:pPr>
          <w:pStyle w:val="RCWSLText"/>
        </w:pPr>
      </w:p>
      <w:p w:rsidR="00247675" w:rsidRDefault="00247675" w:rsidP="00247675">
        <w:pPr>
          <w:pStyle w:val="RCWSLText"/>
        </w:pPr>
        <w:r>
          <w:tab/>
          <w:t>"(26) $444,832,380 of the transportation partnership account--state appropriation, $87,574,439 of the transportation 2003 account (nickel account) appropriation, $5,199,924 of the motor vehicle account--private/local appropriation, and $59,660,070 of the motor vehicle account--federal appropriation are provided solely for the Alaskan Way viaduct replacement project, including both the construction of the deep bore tunnel and removal of the viaduct, identified as project number 809936Z on the LEAP transportation document referenced in subsection 1 of this section.  The project shall be delivered in a manner that is both on time and within budget.   The state's total contribution to the Alaskan Way viaduct replacement project shall not exceed $2,400,000,000.  The funds appropriated in this section, and all future appropriations for this project, are subject to the following conditions:</w:t>
        </w:r>
      </w:p>
      <w:p w:rsidR="00247675" w:rsidRDefault="00247675" w:rsidP="00247675">
        <w:pPr>
          <w:pStyle w:val="RCWSLText"/>
        </w:pPr>
        <w:r>
          <w:tab/>
          <w:t xml:space="preserve">(a)(i) The legislature understands that the port of Seattle intends to contribute at least $300,000,000 to the Alaskan Way viaduct replacement project.  By no later than September 30, 2010, the department of transportation shall enter into a binding agreement with the port, which must commit the port to contribute at least $300,000,000 to the project.   </w:t>
        </w:r>
      </w:p>
      <w:p w:rsidR="00247675" w:rsidRDefault="00247675" w:rsidP="00247675">
        <w:pPr>
          <w:pStyle w:val="RCWSLText"/>
        </w:pPr>
        <w:r>
          <w:tab/>
          <w:t>(ii) If the agreement in subsection (a)(i) of this subsection is not executed by September 30, 2010, then:</w:t>
        </w:r>
      </w:p>
      <w:p w:rsidR="00247675" w:rsidRDefault="00247675" w:rsidP="00247675">
        <w:pPr>
          <w:pStyle w:val="RCWSLText"/>
        </w:pPr>
        <w:r>
          <w:tab/>
          <w:t xml:space="preserve">(A) No appropriated funds under this subsection may be expended after that date for the purposes of the viaduct replacement project if </w:t>
        </w:r>
        <w:r>
          <w:lastRenderedPageBreak/>
          <w:t xml:space="preserve">the funds have not been obligated to the project, and any remaining funds shall be placed into a reserve status; and </w:t>
        </w:r>
      </w:p>
      <w:p w:rsidR="00247675" w:rsidRDefault="00247675" w:rsidP="00247675">
        <w:pPr>
          <w:pStyle w:val="RCWSLText"/>
        </w:pPr>
        <w:r>
          <w:tab/>
          <w:t>(B) The department shall obligate funds remaining under subsection (a)(ii)(A) of this subsection, and apply any future funding programmed for the project, to the transportation partnership projects identified by the legislature as listed in the LEAP Transportation Document in subsection (1) of this section;</w:t>
        </w:r>
      </w:p>
      <w:p w:rsidR="00247675" w:rsidRDefault="00247675" w:rsidP="00247675">
        <w:pPr>
          <w:pStyle w:val="RCWSLText"/>
        </w:pPr>
        <w:r>
          <w:tab/>
          <w:t xml:space="preserve">(b)(i) The department of transportation has determined that construction of the deep bore tunnel will begin by December 2011.  </w:t>
        </w:r>
      </w:p>
      <w:p w:rsidR="00247675" w:rsidRDefault="00247675" w:rsidP="00247675">
        <w:pPr>
          <w:pStyle w:val="RCWSLText"/>
        </w:pPr>
        <w:r>
          <w:tab/>
          <w:t>(ii) If the construction of the deep bore tunnel in subsection (b)(i) of this subsection does not begin by December 2011, then:</w:t>
        </w:r>
      </w:p>
      <w:p w:rsidR="00247675" w:rsidRDefault="00247675" w:rsidP="00247675">
        <w:pPr>
          <w:pStyle w:val="RCWSLText"/>
        </w:pPr>
        <w:r>
          <w:tab/>
          <w:t xml:space="preserve">(A) No funds may be expended after that date for the purposes of the viaduct replacement project, and any remaining unobligated funds shall be placed into a reserve status; and </w:t>
        </w:r>
      </w:p>
      <w:p w:rsidR="00247675" w:rsidRDefault="00247675" w:rsidP="00247675">
        <w:pPr>
          <w:pStyle w:val="RCWSLText"/>
        </w:pPr>
        <w:r>
          <w:t xml:space="preserve"> </w:t>
        </w:r>
        <w:r>
          <w:tab/>
          <w:t>(B) The department shall obligate funds remaining under subsection (b)(ii)(A) of this subsection, and apply any future funding programmed for the project, to the transportation partnership projects identified by the legislature as listed in the LEAP Transportation Document in subsection (1) of this section;</w:t>
        </w:r>
      </w:p>
      <w:p w:rsidR="00247675" w:rsidRDefault="00247675" w:rsidP="00247675">
        <w:pPr>
          <w:pStyle w:val="RCWSLText"/>
        </w:pPr>
        <w:r>
          <w:tab/>
          <w:t xml:space="preserve">(c)(i) The department of transportation has determined that the south end viaduct replacement project, as described in the list of moving forward projects that are neutral to all viaduct replacement design options, will be completed by 2013 and is estimated to cost no more than $556,000,000.  </w:t>
        </w:r>
      </w:p>
      <w:p w:rsidR="00247675" w:rsidRDefault="00247675" w:rsidP="00247675">
        <w:pPr>
          <w:pStyle w:val="RCWSLText"/>
        </w:pPr>
        <w:r>
          <w:tab/>
          <w:t xml:space="preserve">(ii) If the south end viaduct replacement project under subsection (c)(i) of this subsection is not completed by 2013 or within its estimated cost, then: </w:t>
        </w:r>
      </w:p>
      <w:p w:rsidR="00247675" w:rsidRDefault="00247675" w:rsidP="00247675">
        <w:pPr>
          <w:pStyle w:val="RCWSLText"/>
        </w:pPr>
        <w:r>
          <w:tab/>
          <w:t xml:space="preserve">(A) No funds may be expended after that date for the purposes of the viaduct replacement project, and any remaining unobligated funds shall be placed into a reserve status; and </w:t>
        </w:r>
      </w:p>
      <w:p w:rsidR="00247675" w:rsidRDefault="00247675" w:rsidP="00247675">
        <w:pPr>
          <w:pStyle w:val="RCWSLText"/>
        </w:pPr>
        <w:r>
          <w:t xml:space="preserve"> </w:t>
        </w:r>
        <w:r>
          <w:tab/>
          <w:t xml:space="preserve">(B) The department shall obligate funds remaining under subsection (c)(ii)(A) of this subsection, and apply any future funding programmed for the project, to the transportation partnership projects identified </w:t>
        </w:r>
        <w:r>
          <w:lastRenderedPageBreak/>
          <w:t>by the legislature as listed in the LEAP Transportation Document in subsection (1) of this section;  and</w:t>
        </w:r>
      </w:p>
      <w:p w:rsidR="00247675" w:rsidRDefault="00247675" w:rsidP="00247675">
        <w:pPr>
          <w:pStyle w:val="RCWSLText"/>
        </w:pPr>
        <w:r>
          <w:tab/>
          <w:t>(d)(i) The department of transportation has determined that the transit enhancements and other improvements in the south end, as described in the list of moving forward projects that are neutral to all viaduct replacement design options, will be completed by 2013 and are estimated to cost no more than $110,000,000.</w:t>
        </w:r>
      </w:p>
      <w:p w:rsidR="00247675" w:rsidRDefault="00247675" w:rsidP="00247675">
        <w:pPr>
          <w:pStyle w:val="RCWSLText"/>
        </w:pPr>
        <w:r>
          <w:tab/>
          <w:t>(ii)  If the transit enhancements and other improvements under subsection (d)(i) of this subsection are not completed by 2013 or within the estimated amount, then:</w:t>
        </w:r>
      </w:p>
      <w:p w:rsidR="00247675" w:rsidRDefault="00247675" w:rsidP="00247675">
        <w:pPr>
          <w:pStyle w:val="RCWSLText"/>
        </w:pPr>
        <w:r>
          <w:tab/>
          <w:t xml:space="preserve">(A) No funds may be expended after that date for the purposes of the viaduct replacement project, and any remaining unobligated funds shall be placed into a reserve status; and </w:t>
        </w:r>
      </w:p>
      <w:p w:rsidR="00247675" w:rsidRPr="006B3D23" w:rsidRDefault="00247675" w:rsidP="00247675">
        <w:pPr>
          <w:pStyle w:val="RCWSLText"/>
        </w:pPr>
        <w:r>
          <w:tab/>
          <w:t>(B) The department shall obligate funds remaining under subsection (d)(ii)(A) of this subsection, and apply any future funding programmed for the project, to the transportation partnership projects identified by the legislature as listed in the LEAP Transportation Document in subsection (1) of this section."</w:t>
        </w:r>
      </w:p>
      <w:p w:rsidR="00247675" w:rsidRPr="00523C5A" w:rsidRDefault="00247675" w:rsidP="00247675">
        <w:pPr>
          <w:pStyle w:val="RCWSLText"/>
          <w:suppressLineNumbers/>
        </w:pPr>
      </w:p>
      <w:customXml w:element="Effect">
        <w:p w:rsidR="00247675" w:rsidRDefault="00247675" w:rsidP="00247675">
          <w:pPr>
            <w:pStyle w:val="Effect"/>
            <w:suppressLineNumbers/>
          </w:pPr>
          <w:r>
            <w:tab/>
          </w:r>
        </w:p>
        <w:p w:rsidR="00247675" w:rsidRDefault="00247675" w:rsidP="00247675">
          <w:pPr>
            <w:pStyle w:val="Effect"/>
            <w:suppressLineNumbers/>
          </w:pPr>
          <w:r>
            <w:tab/>
          </w:r>
          <w:r>
            <w:tab/>
          </w:r>
          <w:r w:rsidRPr="00084192">
            <w:rPr>
              <w:b/>
              <w:u w:val="single"/>
            </w:rPr>
            <w:t>EFFECT:</w:t>
          </w:r>
          <w:r>
            <w:t>   Makes ongoing funding of the Alaskan Way Viaduct replacement project contingent upon whether certain milestones are met.</w:t>
          </w:r>
        </w:p>
      </w:customXml>
      <w:p w:rsidR="00247675" w:rsidRPr="00084192" w:rsidRDefault="00247675" w:rsidP="00247675">
        <w:pPr>
          <w:pStyle w:val="FiscalImpact"/>
          <w:suppressLineNumbers/>
        </w:pPr>
      </w:p>
      <w:p w:rsidR="00247675" w:rsidRDefault="00247675" w:rsidP="00247675">
        <w:pPr>
          <w:pStyle w:val="AmendSectionPostSpace"/>
          <w:suppressLineNumbers/>
        </w:pPr>
      </w:p>
      <w:p w:rsidR="00247675" w:rsidRDefault="00247675" w:rsidP="00247675">
        <w:pPr>
          <w:pStyle w:val="BillEnd"/>
          <w:suppressLineNumbers/>
        </w:pPr>
      </w:p>
      <w:permEnd w:id="0"/>
      <w:p w:rsidR="00DF5D0E" w:rsidRDefault="00DF5D0E" w:rsidP="00184B34">
        <w:pPr>
          <w:pStyle w:val="AmendSectionPostSpace"/>
          <w:suppressLineNumbers/>
        </w:pPr>
      </w:p>
      <w:p w:rsidR="00DF5D0E" w:rsidRDefault="00DF5D0E" w:rsidP="00184B34">
        <w:pPr>
          <w:pStyle w:val="BillEnd"/>
          <w:suppressLineNumbers/>
        </w:pPr>
      </w:p>
      <w:p w:rsidR="00DF5D0E" w:rsidRDefault="00DE256E" w:rsidP="00184B34">
        <w:pPr>
          <w:pStyle w:val="BillEnd"/>
          <w:suppressLineNumbers/>
        </w:pPr>
        <w:r>
          <w:rPr>
            <w:b/>
          </w:rPr>
          <w:t>--- END ---</w:t>
        </w:r>
      </w:p>
      <w:p w:rsidR="00DF5D0E" w:rsidRDefault="00D645E9" w:rsidP="00184B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81" w:rsidRDefault="00F34481" w:rsidP="00DF5D0E">
      <w:r>
        <w:separator/>
      </w:r>
    </w:p>
  </w:endnote>
  <w:endnote w:type="continuationSeparator" w:id="1">
    <w:p w:rsidR="00F34481" w:rsidRDefault="00F344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45E9">
    <w:pPr>
      <w:pStyle w:val="AmendDraftFooter"/>
    </w:pPr>
    <w:fldSimple w:instr=" TITLE   \* MERGEFORMAT ">
      <w:r w:rsidR="005F6610">
        <w:t>5352-S.E AMH MORR MATM 305</w:t>
      </w:r>
    </w:fldSimple>
    <w:r w:rsidR="00DE256E">
      <w:tab/>
    </w:r>
    <w:r>
      <w:fldChar w:fldCharType="begin"/>
    </w:r>
    <w:r w:rsidR="00DE256E">
      <w:instrText xml:space="preserve"> PAGE  \* Arabic  \* MERGEFORMAT </w:instrText>
    </w:r>
    <w:r>
      <w:fldChar w:fldCharType="separate"/>
    </w:r>
    <w:r w:rsidR="005F661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45E9">
    <w:pPr>
      <w:pStyle w:val="AmendDraftFooter"/>
    </w:pPr>
    <w:fldSimple w:instr=" TITLE   \* MERGEFORMAT ">
      <w:r w:rsidR="005F6610">
        <w:t>5352-S.E AMH MORR MATM 305</w:t>
      </w:r>
    </w:fldSimple>
    <w:r w:rsidR="00DE256E">
      <w:tab/>
    </w:r>
    <w:r>
      <w:fldChar w:fldCharType="begin"/>
    </w:r>
    <w:r w:rsidR="00DE256E">
      <w:instrText xml:space="preserve"> PAGE  \* Arabic  \* MERGEFORMAT </w:instrText>
    </w:r>
    <w:r>
      <w:fldChar w:fldCharType="separate"/>
    </w:r>
    <w:r w:rsidR="005F66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81" w:rsidRDefault="00F34481" w:rsidP="00DF5D0E">
      <w:r>
        <w:separator/>
      </w:r>
    </w:p>
  </w:footnote>
  <w:footnote w:type="continuationSeparator" w:id="1">
    <w:p w:rsidR="00F34481" w:rsidRDefault="00F344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45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645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4B34"/>
    <w:rsid w:val="001A775A"/>
    <w:rsid w:val="001E6675"/>
    <w:rsid w:val="00217E8A"/>
    <w:rsid w:val="00247675"/>
    <w:rsid w:val="00281CBD"/>
    <w:rsid w:val="00316CD9"/>
    <w:rsid w:val="003E2FC6"/>
    <w:rsid w:val="00492DDC"/>
    <w:rsid w:val="00523C5A"/>
    <w:rsid w:val="005F6610"/>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645E9"/>
    <w:rsid w:val="00DA47F3"/>
    <w:rsid w:val="00DE256E"/>
    <w:rsid w:val="00DF5D0E"/>
    <w:rsid w:val="00E1471A"/>
    <w:rsid w:val="00E164BF"/>
    <w:rsid w:val="00E41CC6"/>
    <w:rsid w:val="00E66F5D"/>
    <w:rsid w:val="00ED2EEB"/>
    <w:rsid w:val="00F229DE"/>
    <w:rsid w:val="00F34481"/>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947</Words>
  <Characters>4037</Characters>
  <Application>Microsoft Office Word</Application>
  <DocSecurity>8</DocSecurity>
  <Lines>504</Lines>
  <Paragraphs>293</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MORR MATM 305</dc:title>
  <dc:subject/>
  <dc:creator>Washington State Legislature</dc:creator>
  <cp:keywords/>
  <dc:description/>
  <cp:lastModifiedBy>Washington State Legislature</cp:lastModifiedBy>
  <cp:revision>3</cp:revision>
  <cp:lastPrinted>2009-04-02T22:28:00Z</cp:lastPrinted>
  <dcterms:created xsi:type="dcterms:W3CDTF">2009-04-02T22:21:00Z</dcterms:created>
  <dcterms:modified xsi:type="dcterms:W3CDTF">2009-04-02T22:28:00Z</dcterms:modified>
</cp:coreProperties>
</file>