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E6F56" w:rsidP="0072541D">
          <w:pPr>
            <w:pStyle w:val="AmendDocName"/>
          </w:pPr>
          <w:customXml w:element="BillDocName">
            <w:r>
              <w:t xml:space="preserve">5560-S2.E</w:t>
            </w:r>
          </w:customXml>
          <w:customXml w:element="AmendType">
            <w:r>
              <w:t xml:space="preserve"> AMH</w:t>
            </w:r>
          </w:customXml>
          <w:customXml w:element="SponsorAcronym">
            <w:r>
              <w:t xml:space="preserve"> ROLF</w:t>
            </w:r>
          </w:customXml>
          <w:customXml w:element="DrafterAcronym">
            <w:r>
              <w:t xml:space="preserve"> FORD</w:t>
            </w:r>
          </w:customXml>
          <w:customXml w:element="DraftNumber">
            <w:r>
              <w:t xml:space="preserve"> 248</w:t>
            </w:r>
          </w:customXml>
        </w:p>
      </w:customXml>
      <w:customXml w:element="OfferedBy">
        <w:p w:rsidR="00DF5D0E" w:rsidRDefault="001430C7" w:rsidP="00B73E0A">
          <w:pPr>
            <w:pStyle w:val="OfferedBy"/>
            <w:spacing w:after="120"/>
          </w:pPr>
          <w:r>
            <w:tab/>
          </w:r>
          <w:r>
            <w:tab/>
          </w:r>
          <w:r>
            <w:tab/>
          </w:r>
        </w:p>
      </w:customXml>
      <w:customXml w:element="Heading">
        <w:p w:rsidR="00DF5D0E" w:rsidRDefault="001E6F56">
          <w:customXml w:element="ReferenceNumber">
            <w:r w:rsidR="001430C7">
              <w:rPr>
                <w:b/>
                <w:u w:val="single"/>
              </w:rPr>
              <w:t>E2SSB 5560</w:t>
            </w:r>
            <w:r w:rsidR="00DE256E">
              <w:t xml:space="preserve"> - </w:t>
            </w:r>
          </w:customXml>
          <w:customXml w:element="Floor">
            <w:r w:rsidR="001430C7">
              <w:t>H AMD TO WAYS COMM AMD (H-3099.1/09)</w:t>
            </w:r>
          </w:customXml>
          <w:customXml w:element="AmendNumber">
            <w:r>
              <w:rPr>
                <w:b/>
              </w:rPr>
              <w:t xml:space="preserve"> 730</w:t>
            </w:r>
          </w:customXml>
        </w:p>
        <w:p w:rsidR="00DF5D0E" w:rsidRDefault="001E6F56" w:rsidP="00605C39">
          <w:pPr>
            <w:ind w:firstLine="576"/>
          </w:pPr>
          <w:customXml w:element="Sponsors">
            <w:r>
              <w:t xml:space="preserve">By Representative Rolfes</w:t>
            </w:r>
          </w:customXml>
        </w:p>
        <w:p w:rsidR="00DF5D0E" w:rsidRDefault="001E6F56" w:rsidP="00846034">
          <w:pPr>
            <w:spacing w:line="408" w:lineRule="exact"/>
            <w:jc w:val="right"/>
            <w:rPr>
              <w:b/>
              <w:bCs/>
            </w:rPr>
          </w:pPr>
          <w:customXml w:element="FloorAction">
            <w:r>
              <w:t xml:space="preserve">ADOPTED 4/16/2009</w:t>
            </w:r>
          </w:customXml>
        </w:p>
      </w:customXml>
      <w:permStart w:id="0" w:edGrp="everyone" w:displacedByCustomXml="next"/>
      <w:customXml w:element="Page">
        <w:p w:rsidR="001430C7" w:rsidRPr="00C95522" w:rsidRDefault="001E6F56" w:rsidP="00C95522">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rsidRPr="00C95522">
            <w:tab/>
          </w:r>
          <w:r w:rsidR="00C95522" w:rsidRPr="00C95522">
            <w:rPr>
              <w:spacing w:val="0"/>
            </w:rPr>
            <w:t>On page 5, beginning on line 1 of the striking amendment, strike all of sections 5 through 8</w:t>
          </w:r>
          <w:r w:rsidR="001430C7" w:rsidRPr="00C95522">
            <w:rPr>
              <w:spacing w:val="0"/>
            </w:rPr>
            <w:t xml:space="preserve"> </w:t>
          </w:r>
        </w:p>
        <w:p w:rsidR="00C95522" w:rsidRPr="00C95522" w:rsidRDefault="00C95522" w:rsidP="00C95522">
          <w:pPr>
            <w:pStyle w:val="RCWSLText"/>
            <w:rPr>
              <w:spacing w:val="0"/>
            </w:rPr>
          </w:pPr>
        </w:p>
        <w:p w:rsidR="00C95522" w:rsidRDefault="00C95522" w:rsidP="00C95522">
          <w:pPr>
            <w:pStyle w:val="RCWSLText"/>
            <w:suppressLineNumbers/>
          </w:pPr>
          <w:r>
            <w:tab/>
            <w:t>Renumber the remaining sections consecutively and correct any internal references accordingly.</w:t>
          </w:r>
        </w:p>
        <w:p w:rsidR="00C95522" w:rsidRDefault="00C95522" w:rsidP="00C95522">
          <w:pPr>
            <w:pStyle w:val="RCWSLText"/>
            <w:suppressLineNumbers/>
          </w:pPr>
        </w:p>
        <w:p w:rsidR="00DF5D0E" w:rsidRPr="00523C5A" w:rsidRDefault="00C95522" w:rsidP="00C95522">
          <w:pPr>
            <w:pStyle w:val="RCWSLText"/>
            <w:suppressLineNumbers/>
          </w:pPr>
          <w:r>
            <w:tab/>
            <w:t>Correct the title.</w:t>
          </w:r>
        </w:p>
      </w:customXml>
      <w:customXml w:element="Effect">
        <w:p w:rsidR="00ED2EEB" w:rsidRDefault="00DE256E" w:rsidP="001430C7">
          <w:pPr>
            <w:pStyle w:val="Effect"/>
            <w:suppressLineNumbers/>
          </w:pPr>
          <w:r>
            <w:tab/>
          </w:r>
        </w:p>
        <w:p w:rsidR="00DF5D0E" w:rsidRPr="001430C7" w:rsidRDefault="00ED2EEB" w:rsidP="00C95522">
          <w:pPr>
            <w:pStyle w:val="Effect"/>
            <w:suppressLineNumbers/>
          </w:pPr>
          <w:r>
            <w:tab/>
          </w:r>
          <w:r w:rsidR="00DE256E">
            <w:tab/>
          </w:r>
          <w:r w:rsidR="00DE256E" w:rsidRPr="001430C7">
            <w:rPr>
              <w:b/>
              <w:u w:val="single"/>
            </w:rPr>
            <w:t>EFFECT:</w:t>
          </w:r>
          <w:r w:rsidR="00DE256E">
            <w:t>   </w:t>
          </w:r>
          <w:r w:rsidR="00C95522">
            <w:t>Removes energy audit and energy efficiency upgrade requirements for all state-owned facilities over 10,000 square feet that have not had an energy audit completed in the last five years. Removes energy audit and efficiency requirements that apply to any new leases entered into by state agencies for privately owned buildings over 10,000 square feet.</w:t>
          </w:r>
        </w:p>
      </w:customXml>
      <w:permEnd w:id="0"/>
      <w:p w:rsidR="00DF5D0E" w:rsidRDefault="00DF5D0E" w:rsidP="001430C7">
        <w:pPr>
          <w:pStyle w:val="AmendSectionPostSpace"/>
          <w:suppressLineNumbers/>
        </w:pPr>
      </w:p>
      <w:p w:rsidR="00DF5D0E" w:rsidRDefault="00DF5D0E" w:rsidP="001430C7">
        <w:pPr>
          <w:pStyle w:val="BillEnd"/>
          <w:suppressLineNumbers/>
        </w:pPr>
      </w:p>
      <w:p w:rsidR="00DF5D0E" w:rsidRDefault="00DE256E" w:rsidP="001430C7">
        <w:pPr>
          <w:pStyle w:val="BillEnd"/>
          <w:suppressLineNumbers/>
        </w:pPr>
        <w:r>
          <w:rPr>
            <w:b/>
          </w:rPr>
          <w:t>--- END ---</w:t>
        </w:r>
      </w:p>
      <w:p w:rsidR="00DF5D0E" w:rsidRDefault="001E6F56" w:rsidP="001430C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0C7" w:rsidRDefault="001430C7" w:rsidP="00DF5D0E">
      <w:r>
        <w:separator/>
      </w:r>
    </w:p>
  </w:endnote>
  <w:endnote w:type="continuationSeparator" w:id="1">
    <w:p w:rsidR="001430C7" w:rsidRDefault="001430C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E6F56">
    <w:pPr>
      <w:pStyle w:val="AmendDraftFooter"/>
    </w:pPr>
    <w:fldSimple w:instr=" TITLE   \* MERGEFORMAT ">
      <w:r w:rsidR="000E51CA">
        <w:t>5560-S2.E AMH ROLF FORD 248</w:t>
      </w:r>
    </w:fldSimple>
    <w:r w:rsidR="00DE256E">
      <w:tab/>
    </w:r>
    <w:r>
      <w:fldChar w:fldCharType="begin"/>
    </w:r>
    <w:r w:rsidR="00DE256E">
      <w:instrText xml:space="preserve"> PAGE  \* Arabic  \* MERGEFORMAT </w:instrText>
    </w:r>
    <w:r>
      <w:fldChar w:fldCharType="separate"/>
    </w:r>
    <w:r w:rsidR="001430C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E6F56">
    <w:pPr>
      <w:pStyle w:val="AmendDraftFooter"/>
    </w:pPr>
    <w:fldSimple w:instr=" TITLE   \* MERGEFORMAT ">
      <w:r w:rsidR="000E51CA">
        <w:t>5560-S2.E AMH ROLF FORD 248</w:t>
      </w:r>
    </w:fldSimple>
    <w:r w:rsidR="00DE256E">
      <w:tab/>
    </w:r>
    <w:r>
      <w:fldChar w:fldCharType="begin"/>
    </w:r>
    <w:r w:rsidR="00DE256E">
      <w:instrText xml:space="preserve"> PAGE  \* Arabic  \* MERGEFORMAT </w:instrText>
    </w:r>
    <w:r>
      <w:fldChar w:fldCharType="separate"/>
    </w:r>
    <w:r w:rsidR="000E51C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0C7" w:rsidRDefault="001430C7" w:rsidP="00DF5D0E">
      <w:r>
        <w:separator/>
      </w:r>
    </w:p>
  </w:footnote>
  <w:footnote w:type="continuationSeparator" w:id="1">
    <w:p w:rsidR="001430C7" w:rsidRDefault="001430C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E6F5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E6F5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51CA"/>
    <w:rsid w:val="000E603A"/>
    <w:rsid w:val="00106544"/>
    <w:rsid w:val="001430C7"/>
    <w:rsid w:val="001A775A"/>
    <w:rsid w:val="001E6675"/>
    <w:rsid w:val="001E6F56"/>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40415"/>
    <w:rsid w:val="00B518D0"/>
    <w:rsid w:val="00B73E0A"/>
    <w:rsid w:val="00B961E0"/>
    <w:rsid w:val="00C95522"/>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141</Words>
  <Characters>631</Characters>
  <Application>Microsoft Office Word</Application>
  <DocSecurity>8</DocSecurity>
  <Lines>78</Lines>
  <Paragraphs>42</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5560-S2.E AMH ROLF FORD 248</dc:title>
  <dc:subject/>
  <dc:creator>Washington State Legislature</dc:creator>
  <cp:keywords/>
  <dc:description/>
  <cp:lastModifiedBy>Washington State Legislature</cp:lastModifiedBy>
  <cp:revision>3</cp:revision>
  <cp:lastPrinted>2009-04-17T00:22:00Z</cp:lastPrinted>
  <dcterms:created xsi:type="dcterms:W3CDTF">2009-04-17T00:20:00Z</dcterms:created>
  <dcterms:modified xsi:type="dcterms:W3CDTF">2009-04-17T00:22:00Z</dcterms:modified>
</cp:coreProperties>
</file>