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B40A0" w:rsidP="0072541D">
          <w:pPr>
            <w:pStyle w:val="AmendDocName"/>
          </w:pPr>
          <w:customXml w:element="BillDocName">
            <w:r>
              <w:t xml:space="preserve">5734-S</w:t>
            </w:r>
          </w:customXml>
          <w:customXml w:element="AmendType">
            <w:r>
              <w:t xml:space="preserve"> AMH</w:t>
            </w:r>
          </w:customXml>
          <w:customXml w:element="SponsorAcronym">
            <w:r>
              <w:t xml:space="preserve"> ANDG</w:t>
            </w:r>
          </w:customXml>
          <w:customXml w:element="DrafterAcronym">
            <w:r>
              <w:t xml:space="preserve"> SMIT</w:t>
            </w:r>
          </w:customXml>
          <w:customXml w:element="DraftNumber">
            <w:r>
              <w:t xml:space="preserve"> 163</w:t>
            </w:r>
          </w:customXml>
        </w:p>
      </w:customXml>
      <w:customXml w:element="OfferedBy">
        <w:p w:rsidR="00DF5D0E" w:rsidRDefault="00457B0C" w:rsidP="00B73E0A">
          <w:pPr>
            <w:pStyle w:val="OfferedBy"/>
            <w:spacing w:after="120"/>
          </w:pPr>
          <w:r>
            <w:tab/>
          </w:r>
          <w:r>
            <w:tab/>
          </w:r>
          <w:r>
            <w:tab/>
          </w:r>
        </w:p>
      </w:customXml>
      <w:customXml w:element="Heading">
        <w:p w:rsidR="00DF5D0E" w:rsidRDefault="00BB40A0">
          <w:customXml w:element="ReferenceNumber">
            <w:r w:rsidR="00457B0C">
              <w:rPr>
                <w:b/>
                <w:u w:val="single"/>
              </w:rPr>
              <w:t>SSB 5734</w:t>
            </w:r>
            <w:r w:rsidR="00DE256E">
              <w:t xml:space="preserve"> - </w:t>
            </w:r>
          </w:customXml>
          <w:customXml w:element="Floor">
            <w:r w:rsidR="00CE5B51">
              <w:t>H AMD TO WAYS</w:t>
            </w:r>
            <w:r w:rsidR="00457B0C">
              <w:t xml:space="preserve"> AMD (H-3287.1)</w:t>
            </w:r>
          </w:customXml>
          <w:customXml w:element="AmendNumber">
            <w:r>
              <w:rPr>
                <w:b/>
              </w:rPr>
              <w:t xml:space="preserve"> 737</w:t>
            </w:r>
          </w:customXml>
        </w:p>
        <w:p w:rsidR="00DF5D0E" w:rsidRDefault="00BB40A0" w:rsidP="00605C39">
          <w:pPr>
            <w:ind w:firstLine="576"/>
          </w:pPr>
          <w:customXml w:element="Sponsors">
            <w:r>
              <w:t xml:space="preserve">By Representative Anderson</w:t>
            </w:r>
          </w:customXml>
        </w:p>
        <w:p w:rsidR="00DF5D0E" w:rsidRDefault="00BB40A0"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CE5B51" w:rsidRDefault="00BB40A0" w:rsidP="00CE5B5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E5B51">
            <w:t>On page 2, after line 34 of the striking amendment, insert the following:</w:t>
          </w:r>
        </w:p>
        <w:p w:rsidR="00CE5B51" w:rsidRDefault="00CE5B51" w:rsidP="00CE5B51">
          <w:pPr>
            <w:pStyle w:val="RCWSLText"/>
            <w:rPr>
              <w:spacing w:val="0"/>
            </w:rPr>
          </w:pPr>
          <w:r>
            <w:tab/>
            <w:t>"</w:t>
          </w:r>
          <w:r w:rsidRPr="00CF1900">
            <w:rPr>
              <w:spacing w:val="0"/>
              <w:u w:val="single"/>
            </w:rPr>
            <w:t>NEW SECTION.</w:t>
          </w:r>
          <w:r w:rsidRPr="00CF1900">
            <w:rPr>
              <w:spacing w:val="0"/>
            </w:rPr>
            <w:t xml:space="preserve"> </w:t>
          </w:r>
          <w:r w:rsidRPr="00CF1900">
            <w:rPr>
              <w:b/>
              <w:spacing w:val="0"/>
            </w:rPr>
            <w:t>Sec. 2.</w:t>
          </w:r>
          <w:r w:rsidRPr="00CF1900">
            <w:rPr>
              <w:spacing w:val="0"/>
            </w:rPr>
            <w:t xml:space="preserve"> (1) Each i</w:t>
          </w:r>
          <w:r>
            <w:rPr>
              <w:spacing w:val="0"/>
            </w:rPr>
            <w:t xml:space="preserve">nstitution of higher education </w:t>
          </w:r>
          <w:r w:rsidRPr="00CF1900">
            <w:rPr>
              <w:spacing w:val="0"/>
            </w:rPr>
            <w:t xml:space="preserve">shall deposit a minimum of </w:t>
          </w:r>
          <w:r>
            <w:rPr>
              <w:spacing w:val="0"/>
            </w:rPr>
            <w:t>twenty</w:t>
          </w:r>
          <w:r w:rsidRPr="00CF1900">
            <w:rPr>
              <w:spacing w:val="0"/>
            </w:rPr>
            <w:t xml:space="preserve"> percent of revenues collected from tuition and services and activities fees </w:t>
          </w:r>
          <w:r>
            <w:rPr>
              <w:spacing w:val="0"/>
            </w:rPr>
            <w:t xml:space="preserve">charged to resident undergraduate students </w:t>
          </w:r>
          <w:r w:rsidRPr="00CF1900">
            <w:rPr>
              <w:spacing w:val="0"/>
            </w:rPr>
            <w:t xml:space="preserve">in an institutional </w:t>
          </w:r>
          <w:r>
            <w:rPr>
              <w:spacing w:val="0"/>
            </w:rPr>
            <w:t xml:space="preserve">tuition rebate </w:t>
          </w:r>
          <w:r w:rsidRPr="00CF1900">
            <w:rPr>
              <w:spacing w:val="0"/>
            </w:rPr>
            <w:t xml:space="preserve">fund that is hereby created and which shall be held locally. </w:t>
          </w:r>
        </w:p>
        <w:p w:rsidR="00CE5B51" w:rsidRDefault="00CE5B51" w:rsidP="00CE5B51">
          <w:pPr>
            <w:pStyle w:val="RCWSLText"/>
            <w:rPr>
              <w:spacing w:val="0"/>
            </w:rPr>
          </w:pPr>
          <w:r>
            <w:rPr>
              <w:spacing w:val="0"/>
            </w:rPr>
            <w:tab/>
            <w:t>(a) For community and technical colleges, m</w:t>
          </w:r>
          <w:r w:rsidRPr="00CF1900">
            <w:rPr>
              <w:spacing w:val="0"/>
            </w:rPr>
            <w:t xml:space="preserve">oneys in the fund shall </w:t>
          </w:r>
          <w:r>
            <w:rPr>
              <w:spacing w:val="0"/>
            </w:rPr>
            <w:t>be used to provide a partial refund of tuition and services and activities fees to resident undergraduate students who graduate or successfully transfer to a four-year institution within two years of initial enrollment. The refund shall equal twenty percent of the total tuition and services and activities fees paid during the resident undergraduate student's enrollment. If the resident undergraduate student does not graduate or successfully transfer within two years, moneys shall remain at the institution.</w:t>
          </w:r>
        </w:p>
        <w:p w:rsidR="00CE5B51" w:rsidRDefault="00CE5B51" w:rsidP="00CE5B51">
          <w:pPr>
            <w:pStyle w:val="Page"/>
          </w:pPr>
          <w:r>
            <w:rPr>
              <w:spacing w:val="0"/>
            </w:rPr>
            <w:tab/>
            <w:t>(b) For the state universities, regional universities, and The Evergreen State College, moneys in the fund shall be used to provide a partial refund of tuition and services and activities fees to resident undergraduate students who graduate within four years of initial enrollment. The refund shall equal twenty percent of the total tuition and services and activities fees paid during the resident undergraduate student's enrollment. If the resident undergraduate student does not graduate within four years, moneys shall remain at the institution."</w:t>
          </w:r>
          <w:r>
            <w:t xml:space="preserve"> </w:t>
          </w:r>
        </w:p>
        <w:p w:rsidR="00CE5B51" w:rsidRDefault="00CE5B51" w:rsidP="00CE5B51">
          <w:pPr>
            <w:pStyle w:val="RCWSLText"/>
          </w:pPr>
        </w:p>
        <w:p w:rsidR="00457B0C" w:rsidRDefault="00CE5B51" w:rsidP="00AD47DF">
          <w:pPr>
            <w:pStyle w:val="RCWSLText"/>
          </w:pPr>
          <w:r>
            <w:tab/>
          </w:r>
          <w:r w:rsidR="00457B0C">
            <w:t xml:space="preserve"> </w:t>
          </w:r>
        </w:p>
        <w:p w:rsidR="00DF5D0E" w:rsidRPr="00523C5A" w:rsidRDefault="00BB40A0" w:rsidP="00457B0C">
          <w:pPr>
            <w:pStyle w:val="RCWSLText"/>
            <w:suppressLineNumbers/>
          </w:pPr>
        </w:p>
      </w:customXml>
      <w:customXml w:element="Effect">
        <w:p w:rsidR="00ED2EEB" w:rsidRDefault="00DE256E" w:rsidP="00457B0C">
          <w:pPr>
            <w:pStyle w:val="Effect"/>
            <w:suppressLineNumbers/>
          </w:pPr>
          <w:r>
            <w:tab/>
          </w:r>
        </w:p>
        <w:p w:rsidR="00457B0C" w:rsidRDefault="00ED2EEB" w:rsidP="00457B0C">
          <w:pPr>
            <w:pStyle w:val="Effect"/>
            <w:suppressLineNumbers/>
          </w:pPr>
          <w:r>
            <w:tab/>
          </w:r>
          <w:r w:rsidR="00DE256E">
            <w:tab/>
          </w:r>
          <w:r w:rsidR="00DE256E" w:rsidRPr="00457B0C">
            <w:rPr>
              <w:b/>
              <w:u w:val="single"/>
            </w:rPr>
            <w:t>EFFECT:</w:t>
          </w:r>
          <w:r w:rsidR="00DE256E">
            <w:t>  </w:t>
          </w:r>
          <w:r w:rsidR="00AD47DF">
            <w:t>Requires the public colleges and universities to hold back 20% of tuition and services and activities fees in order to provide a 20% tuition refund to students who graduate within a specified amount of time. For two-year institutions, students who graduate or successfully transfer to a four-year institution within two years of initial enrollment will receive a refund. For four-year institutions, students who graduate within fou</w:t>
          </w:r>
          <w:r w:rsidR="00606359">
            <w:t>r</w:t>
          </w:r>
          <w:r w:rsidR="00AD47DF">
            <w:t xml:space="preserve"> years of initial enrollment will receive a refund.   </w:t>
          </w:r>
          <w:r w:rsidR="00DE256E">
            <w:t> </w:t>
          </w:r>
        </w:p>
      </w:customXml>
      <w:p w:rsidR="00DF5D0E" w:rsidRPr="00457B0C" w:rsidRDefault="00DF5D0E" w:rsidP="00457B0C">
        <w:pPr>
          <w:pStyle w:val="FiscalImpact"/>
          <w:suppressLineNumbers/>
        </w:pPr>
      </w:p>
      <w:permEnd w:id="0"/>
      <w:p w:rsidR="00DF5D0E" w:rsidRDefault="00DF5D0E" w:rsidP="00457B0C">
        <w:pPr>
          <w:pStyle w:val="AmendSectionPostSpace"/>
          <w:suppressLineNumbers/>
        </w:pPr>
      </w:p>
      <w:p w:rsidR="00DF5D0E" w:rsidRDefault="00DF5D0E" w:rsidP="00457B0C">
        <w:pPr>
          <w:pStyle w:val="BillEnd"/>
          <w:suppressLineNumbers/>
        </w:pPr>
      </w:p>
      <w:p w:rsidR="00DF5D0E" w:rsidRDefault="00DE256E" w:rsidP="00457B0C">
        <w:pPr>
          <w:pStyle w:val="BillEnd"/>
          <w:suppressLineNumbers/>
        </w:pPr>
        <w:r>
          <w:rPr>
            <w:b/>
          </w:rPr>
          <w:t>--- END ---</w:t>
        </w:r>
      </w:p>
      <w:p w:rsidR="00DF5D0E" w:rsidRDefault="00BB40A0" w:rsidP="00457B0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B0C" w:rsidRDefault="00457B0C" w:rsidP="00DF5D0E">
      <w:r>
        <w:separator/>
      </w:r>
    </w:p>
  </w:endnote>
  <w:endnote w:type="continuationSeparator" w:id="1">
    <w:p w:rsidR="00457B0C" w:rsidRDefault="00457B0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B40A0">
    <w:pPr>
      <w:pStyle w:val="AmendDraftFooter"/>
    </w:pPr>
    <w:fldSimple w:instr=" TITLE   \* MERGEFORMAT ">
      <w:r w:rsidR="001A24A7">
        <w:t>5734-S AMH ANDG SMIT 163</w:t>
      </w:r>
    </w:fldSimple>
    <w:r w:rsidR="00DE256E">
      <w:tab/>
    </w:r>
    <w:r>
      <w:fldChar w:fldCharType="begin"/>
    </w:r>
    <w:r w:rsidR="00DE256E">
      <w:instrText xml:space="preserve"> PAGE  \* Arabic  \* MERGEFORMAT </w:instrText>
    </w:r>
    <w:r>
      <w:fldChar w:fldCharType="separate"/>
    </w:r>
    <w:r w:rsidR="001A24A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B40A0">
    <w:pPr>
      <w:pStyle w:val="AmendDraftFooter"/>
    </w:pPr>
    <w:fldSimple w:instr=" TITLE   \* MERGEFORMAT ">
      <w:r w:rsidR="001A24A7">
        <w:t>5734-S AMH ANDG SMIT 163</w:t>
      </w:r>
    </w:fldSimple>
    <w:r w:rsidR="00DE256E">
      <w:tab/>
    </w:r>
    <w:r>
      <w:fldChar w:fldCharType="begin"/>
    </w:r>
    <w:r w:rsidR="00DE256E">
      <w:instrText xml:space="preserve"> PAGE  \* Arabic  \* MERGEFORMAT </w:instrText>
    </w:r>
    <w:r>
      <w:fldChar w:fldCharType="separate"/>
    </w:r>
    <w:r w:rsidR="001A24A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B0C" w:rsidRDefault="00457B0C" w:rsidP="00DF5D0E">
      <w:r>
        <w:separator/>
      </w:r>
    </w:p>
  </w:footnote>
  <w:footnote w:type="continuationSeparator" w:id="1">
    <w:p w:rsidR="00457B0C" w:rsidRDefault="00457B0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B40A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B40A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24A7"/>
    <w:rsid w:val="001A775A"/>
    <w:rsid w:val="001E6675"/>
    <w:rsid w:val="00217E8A"/>
    <w:rsid w:val="00281CBD"/>
    <w:rsid w:val="00316CD9"/>
    <w:rsid w:val="003357FD"/>
    <w:rsid w:val="003E2FC6"/>
    <w:rsid w:val="003F79E2"/>
    <w:rsid w:val="00457B0C"/>
    <w:rsid w:val="00492DDC"/>
    <w:rsid w:val="00523C5A"/>
    <w:rsid w:val="00605C39"/>
    <w:rsid w:val="00606359"/>
    <w:rsid w:val="00653AD6"/>
    <w:rsid w:val="006841E6"/>
    <w:rsid w:val="006F7027"/>
    <w:rsid w:val="0072335D"/>
    <w:rsid w:val="0072541D"/>
    <w:rsid w:val="007D35D4"/>
    <w:rsid w:val="00846034"/>
    <w:rsid w:val="00931B84"/>
    <w:rsid w:val="00972869"/>
    <w:rsid w:val="009F23A9"/>
    <w:rsid w:val="00A01F29"/>
    <w:rsid w:val="00A93D4A"/>
    <w:rsid w:val="00AD2D0A"/>
    <w:rsid w:val="00AD47DF"/>
    <w:rsid w:val="00B31D1C"/>
    <w:rsid w:val="00B518D0"/>
    <w:rsid w:val="00B73E0A"/>
    <w:rsid w:val="00B961E0"/>
    <w:rsid w:val="00BA79D3"/>
    <w:rsid w:val="00BB40A0"/>
    <w:rsid w:val="00CE5B51"/>
    <w:rsid w:val="00D40447"/>
    <w:rsid w:val="00DA47F3"/>
    <w:rsid w:val="00DE256E"/>
    <w:rsid w:val="00DF5D0E"/>
    <w:rsid w:val="00E1471A"/>
    <w:rsid w:val="00E41CC6"/>
    <w:rsid w:val="00E66F5D"/>
    <w:rsid w:val="00EC79E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435</Words>
  <Characters>1777</Characters>
  <Application>Microsoft Office Word</Application>
  <DocSecurity>0</DocSecurity>
  <Lines>253</Lines>
  <Paragraphs>138</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ANDG SMIT 163</dc:title>
  <dc:subject/>
  <dc:creator>Washington State Legislature</dc:creator>
  <cp:keywords/>
  <dc:description/>
  <cp:lastModifiedBy>Washington State Legislature</cp:lastModifiedBy>
  <cp:revision>7</cp:revision>
  <cp:lastPrinted>2009-04-15T02:40:00Z</cp:lastPrinted>
  <dcterms:created xsi:type="dcterms:W3CDTF">2009-04-15T02:30:00Z</dcterms:created>
  <dcterms:modified xsi:type="dcterms:W3CDTF">2009-04-15T02:40:00Z</dcterms:modified>
</cp:coreProperties>
</file>