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D6C1B" w:rsidP="0072541D">
          <w:pPr>
            <w:pStyle w:val="AmendDocName"/>
          </w:pPr>
          <w:customXml w:element="BillDocName">
            <w:r>
              <w:t xml:space="preserve">6143-S.E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MORR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129</w:t>
            </w:r>
          </w:customXml>
        </w:p>
      </w:customXml>
      <w:customXml w:element="Heading">
        <w:p w:rsidR="00DF5D0E" w:rsidRDefault="00DD6C1B">
          <w:customXml w:element="ReferenceNumber">
            <w:r w:rsidR="00BB34D8">
              <w:rPr>
                <w:b/>
                <w:u w:val="single"/>
              </w:rPr>
              <w:t>ESSB 6143</w:t>
            </w:r>
            <w:r w:rsidR="00DE256E">
              <w:t xml:space="preserve"> - </w:t>
            </w:r>
          </w:customXml>
          <w:customXml w:element="Floor">
            <w:r w:rsidR="00BB34D8">
              <w:t>H AMD TO H AMD  (H-5614.2/10)</w:t>
            </w:r>
          </w:customXml>
          <w:customXml w:element="AmendNumber">
            <w:r>
              <w:rPr>
                <w:b/>
              </w:rPr>
              <w:t xml:space="preserve"> 1564</w:t>
            </w:r>
          </w:customXml>
        </w:p>
        <w:p w:rsidR="00DF5D0E" w:rsidRDefault="00DD6C1B" w:rsidP="00605C39">
          <w:pPr>
            <w:ind w:firstLine="576"/>
          </w:pPr>
          <w:customXml w:element="Sponsors">
            <w:r>
              <w:t xml:space="preserve">By Representative Morris</w:t>
            </w:r>
          </w:customXml>
        </w:p>
        <w:p w:rsidR="00DF5D0E" w:rsidRDefault="00DD6C1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3/08/2010</w:t>
            </w:r>
          </w:customXml>
        </w:p>
      </w:customXml>
      <w:permStart w:id="0" w:edGrp="everyone"/>
      <w:p w:rsidR="000F0FFD" w:rsidRDefault="00DD6C1B" w:rsidP="000F0FFD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0F0FFD" w:rsidRPr="000F0FFD">
          <w:t xml:space="preserve"> </w:t>
        </w:r>
        <w:r w:rsidR="000F0FFD">
          <w:tab/>
          <w:t>On page 92, line 18, after "</w:t>
        </w:r>
        <w:r w:rsidR="000F0FFD" w:rsidRPr="0067444C">
          <w:rPr>
            <w:b/>
          </w:rPr>
          <w:t>Software,</w:t>
        </w:r>
        <w:r w:rsidR="000F0FFD">
          <w:t>" insert "</w:t>
        </w:r>
        <w:r w:rsidR="000F0FFD" w:rsidRPr="0067444C">
          <w:rPr>
            <w:b/>
          </w:rPr>
          <w:t>Fully Unbundled Renewable Energy Credits,</w:t>
        </w:r>
        <w:r w:rsidR="000F0FFD">
          <w:t>"</w:t>
        </w:r>
      </w:p>
      <w:p w:rsidR="000F0FFD" w:rsidRDefault="000F0FFD" w:rsidP="000F0FFD">
        <w:pPr>
          <w:pStyle w:val="Page"/>
        </w:pPr>
      </w:p>
      <w:p w:rsidR="000F0FFD" w:rsidRDefault="000F0FFD" w:rsidP="000F0FFD">
        <w:pPr>
          <w:pStyle w:val="Page"/>
        </w:pPr>
        <w:r>
          <w:tab/>
          <w:t>On page 96, line 19 of the amendment, after "</w:t>
        </w:r>
        <w:r w:rsidRPr="0067444C">
          <w:rPr>
            <w:u w:val="single"/>
          </w:rPr>
          <w:t>sandblasting</w:t>
        </w:r>
        <w:r>
          <w:t>" insert the following:</w:t>
        </w:r>
      </w:p>
      <w:p w:rsidR="000F0FFD" w:rsidRPr="0067444C" w:rsidRDefault="000F0FFD" w:rsidP="000F0FFD">
        <w:pPr>
          <w:pStyle w:val="RCWSLText"/>
        </w:pPr>
        <w:r>
          <w:tab/>
          <w:t>"</w:t>
        </w:r>
        <w:r w:rsidRPr="0067444C">
          <w:rPr>
            <w:u w:val="single"/>
          </w:rPr>
          <w:t>(j) Fully unbundled renewable energy credit.  For the purpose of this subsection (3)(j), "fully unbundled renewable energy credit" means a tradable certificate of proof of the nonpower attributes associated with at least one megawatt-hour of electricity generated from an eligible renewable resource, and the certificate is verified by a renewable energy credit tracking system determined by the department of commerce as required under chapter 19.285 RCW</w:t>
        </w:r>
        <w:r>
          <w:t>"</w:t>
        </w:r>
        <w:r>
          <w:br/>
        </w:r>
      </w:p>
      <w:p w:rsidR="000F0FFD" w:rsidRPr="00523C5A" w:rsidRDefault="000F0FFD" w:rsidP="000F0FFD">
        <w:pPr>
          <w:pStyle w:val="RCWSLText"/>
          <w:suppressLineNumbers/>
        </w:pPr>
      </w:p>
      <w:customXml w:element="Effect">
        <w:p w:rsidR="000F0FFD" w:rsidRDefault="000F0FFD" w:rsidP="000F0FFD">
          <w:pPr>
            <w:pStyle w:val="Effect"/>
            <w:suppressLineNumbers/>
          </w:pPr>
          <w:r>
            <w:tab/>
          </w:r>
        </w:p>
        <w:p w:rsidR="00DF5D0E" w:rsidRPr="00BB34D8" w:rsidRDefault="000F0FFD" w:rsidP="000F0FFD">
          <w:pPr>
            <w:pStyle w:val="Effect"/>
            <w:suppressLineNumbers/>
          </w:pPr>
          <w:r>
            <w:tab/>
          </w:r>
          <w:r>
            <w:tab/>
          </w:r>
          <w:r w:rsidRPr="00250449">
            <w:rPr>
              <w:b/>
              <w:u w:val="single"/>
            </w:rPr>
            <w:t>EFFECT:</w:t>
          </w:r>
          <w:r>
            <w:t xml:space="preserve">   Extends sales tax to the sale of unbundled renewable energy credits.  </w:t>
          </w:r>
        </w:p>
      </w:customXml>
      <w:permEnd w:id="0"/>
      <w:p w:rsidR="00DF5D0E" w:rsidRDefault="00DF5D0E" w:rsidP="00BB34D8">
        <w:pPr>
          <w:pStyle w:val="AmendSectionPostSpace"/>
          <w:suppressLineNumbers/>
        </w:pPr>
      </w:p>
      <w:p w:rsidR="00DF5D0E" w:rsidRDefault="00DF5D0E" w:rsidP="00BB34D8">
        <w:pPr>
          <w:pStyle w:val="BillEnd"/>
          <w:suppressLineNumbers/>
        </w:pPr>
      </w:p>
      <w:p w:rsidR="00DF5D0E" w:rsidRDefault="00DE256E" w:rsidP="00BB34D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D6C1B" w:rsidP="00BB34D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D8" w:rsidRDefault="00BB34D8" w:rsidP="00DF5D0E">
      <w:r>
        <w:separator/>
      </w:r>
    </w:p>
  </w:endnote>
  <w:endnote w:type="continuationSeparator" w:id="0">
    <w:p w:rsidR="00BB34D8" w:rsidRDefault="00BB34D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FD" w:rsidRDefault="000F0F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6C1B">
    <w:pPr>
      <w:pStyle w:val="AmendDraftFooter"/>
    </w:pPr>
    <w:fldSimple w:instr=" TITLE   \* MERGEFORMAT ">
      <w:r w:rsidR="00273F55">
        <w:t>6143-S.E AMH MORR PETE 129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B34D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6C1B">
    <w:pPr>
      <w:pStyle w:val="AmendDraftFooter"/>
    </w:pPr>
    <w:fldSimple w:instr=" TITLE   \* MERGEFORMAT ">
      <w:r w:rsidR="00273F55">
        <w:t>6143-S.E AMH MORR PETE 129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73F5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D8" w:rsidRDefault="00BB34D8" w:rsidP="00DF5D0E">
      <w:r>
        <w:separator/>
      </w:r>
    </w:p>
  </w:footnote>
  <w:footnote w:type="continuationSeparator" w:id="0">
    <w:p w:rsidR="00BB34D8" w:rsidRDefault="00BB34D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FD" w:rsidRDefault="000F0F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D6C1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D6C1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0FFD"/>
    <w:rsid w:val="00106544"/>
    <w:rsid w:val="001A775A"/>
    <w:rsid w:val="001E6675"/>
    <w:rsid w:val="00217E8A"/>
    <w:rsid w:val="00273F55"/>
    <w:rsid w:val="00281CBD"/>
    <w:rsid w:val="00316CD9"/>
    <w:rsid w:val="003E2FC6"/>
    <w:rsid w:val="00492DDC"/>
    <w:rsid w:val="00504A4C"/>
    <w:rsid w:val="00523C5A"/>
    <w:rsid w:val="00605C39"/>
    <w:rsid w:val="00665D54"/>
    <w:rsid w:val="006841E6"/>
    <w:rsid w:val="006F7027"/>
    <w:rsid w:val="0072335D"/>
    <w:rsid w:val="0072541D"/>
    <w:rsid w:val="007D35D4"/>
    <w:rsid w:val="008165FE"/>
    <w:rsid w:val="00846034"/>
    <w:rsid w:val="00931B84"/>
    <w:rsid w:val="00972869"/>
    <w:rsid w:val="009F23A9"/>
    <w:rsid w:val="00A01F29"/>
    <w:rsid w:val="00A63CAF"/>
    <w:rsid w:val="00A93D4A"/>
    <w:rsid w:val="00AD2D0A"/>
    <w:rsid w:val="00B31D1C"/>
    <w:rsid w:val="00B518D0"/>
    <w:rsid w:val="00B73E0A"/>
    <w:rsid w:val="00B961E0"/>
    <w:rsid w:val="00BB34D8"/>
    <w:rsid w:val="00D40447"/>
    <w:rsid w:val="00DA47F3"/>
    <w:rsid w:val="00DD6C1B"/>
    <w:rsid w:val="00DE256E"/>
    <w:rsid w:val="00DF5D0E"/>
    <w:rsid w:val="00E1471A"/>
    <w:rsid w:val="00E41CC6"/>
    <w:rsid w:val="00E66F5D"/>
    <w:rsid w:val="00EA2E97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138</Words>
  <Characters>766</Characters>
  <Application>Microsoft Office Word</Application>
  <DocSecurity>8</DocSecurity>
  <Lines>29</Lines>
  <Paragraphs>10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6143-S.E AMH MORR PETE 129</dc:title>
  <dc:subject/>
  <dc:creator>Washington State Legislature</dc:creator>
  <cp:keywords/>
  <dc:description/>
  <cp:lastModifiedBy>Washington State Legislature</cp:lastModifiedBy>
  <cp:revision>6</cp:revision>
  <cp:lastPrinted>2010-03-09T02:14:00Z</cp:lastPrinted>
  <dcterms:created xsi:type="dcterms:W3CDTF">2010-03-09T02:08:00Z</dcterms:created>
  <dcterms:modified xsi:type="dcterms:W3CDTF">2010-03-09T02:14:00Z</dcterms:modified>
</cp:coreProperties>
</file>