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356A6" w:rsidP="0072541D">
          <w:pPr>
            <w:pStyle w:val="AmendDocName"/>
          </w:pPr>
          <w:customXml w:element="BillDocName">
            <w:r>
              <w:t xml:space="preserve">1329-S</w:t>
            </w:r>
          </w:customXml>
          <w:customXml w:element="AmendType">
            <w:r>
              <w:t xml:space="preserve"> AMS</w:t>
            </w:r>
          </w:customXml>
          <w:customXml w:element="SponsorAcronym">
            <w:r>
              <w:t xml:space="preserve"> HOBB</w:t>
            </w:r>
          </w:customXml>
          <w:customXml w:element="DrafterAcronym">
            <w:r>
              <w:t xml:space="preserve"> BUCK</w:t>
            </w:r>
          </w:customXml>
          <w:customXml w:element="DraftNumber">
            <w:r>
              <w:t xml:space="preserve"> 213</w:t>
            </w:r>
          </w:customXml>
        </w:p>
      </w:customXml>
      <w:customXml w:element="OfferedBy">
        <w:p w:rsidR="00DF5D0E" w:rsidRDefault="00DE256E" w:rsidP="00B73E0A">
          <w:pPr>
            <w:pStyle w:val="OfferedBy"/>
            <w:spacing w:after="120"/>
          </w:pPr>
          <w:r>
            <w:tab/>
          </w:r>
          <w:r>
            <w:tab/>
          </w:r>
          <w:r>
            <w:tab/>
          </w:r>
        </w:p>
      </w:customXml>
      <w:customXml w:element="Heading">
        <w:p w:rsidR="00DF5D0E" w:rsidRDefault="008356A6">
          <w:customXml w:element="ReferenceNumber">
            <w:r w:rsidR="005579FB">
              <w:rPr>
                <w:b/>
                <w:u w:val="single"/>
              </w:rPr>
              <w:t>SHB 1329</w:t>
            </w:r>
            <w:r w:rsidR="00DE256E">
              <w:t xml:space="preserve"> - </w:t>
            </w:r>
          </w:customXml>
          <w:customXml w:element="Floor">
            <w:r w:rsidR="005579FB">
              <w:t>S AMD TO S COMM AMD (S-2924.1/09)</w:t>
            </w:r>
          </w:customXml>
          <w:customXml w:element="AmendNumber">
            <w:r>
              <w:rPr>
                <w:b/>
              </w:rPr>
              <w:t xml:space="preserve"> 348</w:t>
            </w:r>
          </w:customXml>
        </w:p>
        <w:p w:rsidR="00DF5D0E" w:rsidRDefault="008356A6" w:rsidP="00605C39">
          <w:pPr>
            <w:ind w:firstLine="576"/>
          </w:pPr>
          <w:customXml w:element="Sponsors">
            <w:r>
              <w:t xml:space="preserve">By Senators Hobbs and Hatfield</w:t>
            </w:r>
          </w:customXml>
        </w:p>
        <w:p w:rsidR="00DF5D0E" w:rsidRDefault="008356A6" w:rsidP="00846034">
          <w:pPr>
            <w:spacing w:line="408" w:lineRule="exact"/>
            <w:jc w:val="right"/>
            <w:rPr>
              <w:b/>
              <w:bCs/>
            </w:rPr>
          </w:pPr>
          <w:customXml w:element="FloorAction">
            <w:r>
              <w:t xml:space="preserve">LAID ON TABLE 4/13/2009</w:t>
            </w:r>
          </w:customXml>
        </w:p>
      </w:customXml>
      <w:permStart w:id="0" w:edGrp="everyone"/>
      <w:p w:rsidR="00223B78" w:rsidRPr="00E51A50" w:rsidRDefault="008356A6" w:rsidP="00223B7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23B78">
          <w:t>On page 11, beginning on line 29 of the amendment, after "</w:t>
        </w:r>
        <w:r w:rsidR="00223B78" w:rsidRPr="00E51A50">
          <w:rPr>
            <w:u w:val="single"/>
          </w:rPr>
          <w:t>chapter.</w:t>
        </w:r>
        <w:r w:rsidR="00223B78">
          <w:t>" strike all material through "</w:t>
        </w:r>
        <w:r w:rsidR="00223B78">
          <w:rPr>
            <w:u w:val="single"/>
          </w:rPr>
          <w:t>representative</w:t>
        </w:r>
        <w:r w:rsidR="00223B78">
          <w:t>" on line 33 and insert "</w:t>
        </w:r>
        <w:r w:rsidR="00223B78" w:rsidRPr="00C76958">
          <w:rPr>
            <w:u w:val="single"/>
          </w:rPr>
          <w:t>Participating child care centers must provide for an itemized employee payroll deduction on a monthly basis to pay the representation fee.  After deducting the representation fee from its employees' paychecks, the fee must be transmitted to the secretary of the exclusive bargaining representative</w:t>
        </w:r>
        <w:r w:rsidR="00223B78">
          <w:t>"</w:t>
        </w:r>
      </w:p>
      <w:p w:rsidR="00223B78" w:rsidRPr="00523C5A" w:rsidRDefault="00223B78" w:rsidP="00223B78">
        <w:pPr>
          <w:pStyle w:val="RCWSLText"/>
        </w:pPr>
      </w:p>
      <w:customXml w:element="Effect">
        <w:p w:rsidR="00223B78" w:rsidRDefault="00223B78" w:rsidP="00223B78">
          <w:pPr>
            <w:pStyle w:val="Effect"/>
          </w:pPr>
          <w:r>
            <w:tab/>
          </w:r>
        </w:p>
        <w:p w:rsidR="00223B78" w:rsidRDefault="00223B78" w:rsidP="00223B78">
          <w:pPr>
            <w:pStyle w:val="Effect"/>
          </w:pPr>
          <w:r>
            <w:tab/>
          </w:r>
          <w:r>
            <w:tab/>
          </w:r>
          <w:r>
            <w:rPr>
              <w:u w:val="single"/>
            </w:rPr>
            <w:t>EFFECT:</w:t>
          </w:r>
          <w:r>
            <w:t xml:space="preserve">   Removes the requirement that the representation fee be paid from the child care subsidy due to the child care center and instead provides for an employee payroll deduction for payment of the representation fee.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356A6">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9FB" w:rsidRDefault="005579FB" w:rsidP="00DF5D0E">
      <w:r>
        <w:separator/>
      </w:r>
    </w:p>
  </w:endnote>
  <w:endnote w:type="continuationSeparator" w:id="1">
    <w:p w:rsidR="005579FB" w:rsidRDefault="005579FB"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56A6">
    <w:pPr>
      <w:pStyle w:val="AmendDraftFooter"/>
    </w:pPr>
    <w:fldSimple w:instr=" TITLE   \* MERGEFORMAT ">
      <w:r w:rsidR="00080B21">
        <w:t>1329-S AMS .... BUCK 213</w:t>
      </w:r>
    </w:fldSimple>
    <w:r w:rsidR="00DE256E">
      <w:tab/>
    </w:r>
    <w:r>
      <w:fldChar w:fldCharType="begin"/>
    </w:r>
    <w:r w:rsidR="00DE256E">
      <w:instrText xml:space="preserve"> PAGE  \* Arabic  \* MERGEFORMAT </w:instrText>
    </w:r>
    <w:r>
      <w:fldChar w:fldCharType="separate"/>
    </w:r>
    <w:r w:rsidR="005579F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56A6">
    <w:pPr>
      <w:pStyle w:val="AmendDraftFooter"/>
    </w:pPr>
    <w:fldSimple w:instr=" TITLE   \* MERGEFORMAT ">
      <w:r w:rsidR="00080B21">
        <w:t>1329-S AMS .... BUCK 213</w:t>
      </w:r>
    </w:fldSimple>
    <w:r w:rsidR="00DE256E">
      <w:tab/>
    </w:r>
    <w:r>
      <w:fldChar w:fldCharType="begin"/>
    </w:r>
    <w:r w:rsidR="00DE256E">
      <w:instrText xml:space="preserve"> PAGE  \* Arabic  \* MERGEFORMAT </w:instrText>
    </w:r>
    <w:r>
      <w:fldChar w:fldCharType="separate"/>
    </w:r>
    <w:r w:rsidR="00080B2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9FB" w:rsidRDefault="005579FB" w:rsidP="00DF5D0E">
      <w:r>
        <w:separator/>
      </w:r>
    </w:p>
  </w:footnote>
  <w:footnote w:type="continuationSeparator" w:id="1">
    <w:p w:rsidR="005579FB" w:rsidRDefault="005579FB"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356A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356A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0B21"/>
    <w:rsid w:val="00096165"/>
    <w:rsid w:val="000C6C82"/>
    <w:rsid w:val="000E603A"/>
    <w:rsid w:val="00106544"/>
    <w:rsid w:val="001A775A"/>
    <w:rsid w:val="001E6675"/>
    <w:rsid w:val="00217E8A"/>
    <w:rsid w:val="00223B78"/>
    <w:rsid w:val="00281CBD"/>
    <w:rsid w:val="00316CD9"/>
    <w:rsid w:val="003E2FC6"/>
    <w:rsid w:val="00492DDC"/>
    <w:rsid w:val="00523C5A"/>
    <w:rsid w:val="005579FB"/>
    <w:rsid w:val="00605C39"/>
    <w:rsid w:val="006841E6"/>
    <w:rsid w:val="006F7027"/>
    <w:rsid w:val="0072335D"/>
    <w:rsid w:val="0072541D"/>
    <w:rsid w:val="007D35D4"/>
    <w:rsid w:val="008356A6"/>
    <w:rsid w:val="00846034"/>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chli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104</Words>
  <Characters>735</Characters>
  <Application>Microsoft Office Word</Application>
  <DocSecurity>8</DocSecurity>
  <Lines>66</Lines>
  <Paragraphs>41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1329-S AMS HOBB BUCK 213</dc:title>
  <dc:subject/>
  <dc:creator>Washington State Legislature</dc:creator>
  <cp:keywords/>
  <dc:description/>
  <cp:lastModifiedBy>Washington State Legislature</cp:lastModifiedBy>
  <cp:revision>3</cp:revision>
  <cp:lastPrinted>2009-04-07T18:51:00Z</cp:lastPrinted>
  <dcterms:created xsi:type="dcterms:W3CDTF">2009-04-07T18:50:00Z</dcterms:created>
  <dcterms:modified xsi:type="dcterms:W3CDTF">2009-04-07T18:51:00Z</dcterms:modified>
</cp:coreProperties>
</file>