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769F2" w:rsidP="0072541D">
          <w:pPr>
            <w:pStyle w:val="AmendDocName"/>
          </w:pPr>
          <w:customXml w:element="BillDocName">
            <w:r>
              <w:t xml:space="preserve">1869-S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PFLU</w:t>
            </w:r>
          </w:customXml>
          <w:customXml w:element="DrafterAcronym">
            <w:r>
              <w:t xml:space="preserve"> JONA</w:t>
            </w:r>
          </w:customXml>
          <w:customXml w:element="DraftNumber">
            <w:r>
              <w:t xml:space="preserve"> 012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769F2">
          <w:customXml w:element="ReferenceNumber">
            <w:r w:rsidR="00EF0392">
              <w:rPr>
                <w:b/>
                <w:u w:val="single"/>
              </w:rPr>
              <w:t>SHB 1869</w:t>
            </w:r>
            <w:r w:rsidR="00DE256E">
              <w:t xml:space="preserve"> - </w:t>
            </w:r>
          </w:customXml>
          <w:customXml w:element="Floor">
            <w:r w:rsidR="00EF0392">
              <w:t xml:space="preserve">S AMD TO </w:t>
            </w:r>
            <w:r w:rsidR="009C6147">
              <w:t>HEA COMM AMD (</w:t>
            </w:r>
            <w:r w:rsidR="00EF0392">
              <w:t>S2595.1</w:t>
            </w:r>
            <w:r w:rsidR="009C6147">
              <w:t>)</w:t>
            </w:r>
          </w:customXml>
          <w:customXml w:element="AmendNumber">
            <w:r>
              <w:rPr>
                <w:b/>
              </w:rPr>
              <w:t xml:space="preserve"> 264</w:t>
            </w:r>
          </w:customXml>
        </w:p>
        <w:p w:rsidR="00DF5D0E" w:rsidRDefault="00D769F2" w:rsidP="00605C39">
          <w:pPr>
            <w:ind w:firstLine="576"/>
          </w:pPr>
          <w:customXml w:element="Sponsors">
            <w:r>
              <w:t xml:space="preserve">By Senators Pflug and Keiser</w:t>
            </w:r>
          </w:customXml>
        </w:p>
        <w:p w:rsidR="00DF5D0E" w:rsidRDefault="00D769F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4/02/2009</w:t>
            </w:r>
          </w:customXml>
        </w:p>
      </w:customXml>
      <w:permStart w:id="0" w:edGrp="everyone" w:displacedByCustomXml="next"/>
      <w:customXml w:element="Page">
        <w:p w:rsidR="00EF0392" w:rsidRPr="00A832B1" w:rsidRDefault="00D769F2" w:rsidP="00A832B1">
          <w:pPr>
            <w:pStyle w:val="RCWSLText"/>
            <w:rPr>
              <w:spacing w:val="0"/>
            </w:rPr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 w:rsidRPr="00A832B1">
            <w:rPr>
              <w:spacing w:val="0"/>
            </w:rPr>
            <w:tab/>
          </w:r>
          <w:r w:rsidR="00EF0392" w:rsidRPr="00A832B1">
            <w:rPr>
              <w:spacing w:val="0"/>
            </w:rPr>
            <w:t xml:space="preserve">On page </w:t>
          </w:r>
          <w:r w:rsidR="009C6147" w:rsidRPr="00A832B1">
            <w:rPr>
              <w:spacing w:val="0"/>
            </w:rPr>
            <w:t>1</w:t>
          </w:r>
          <w:r w:rsidR="00EF0392" w:rsidRPr="00A832B1">
            <w:rPr>
              <w:spacing w:val="0"/>
            </w:rPr>
            <w:t xml:space="preserve">, line </w:t>
          </w:r>
          <w:r w:rsidR="009C6147" w:rsidRPr="00A832B1">
            <w:rPr>
              <w:spacing w:val="0"/>
            </w:rPr>
            <w:t>16</w:t>
          </w:r>
          <w:r w:rsidR="00EF0392" w:rsidRPr="00A832B1">
            <w:rPr>
              <w:spacing w:val="0"/>
            </w:rPr>
            <w:t xml:space="preserve">, after </w:t>
          </w:r>
          <w:r w:rsidR="009C6147" w:rsidRPr="00A832B1">
            <w:rPr>
              <w:spacing w:val="0"/>
            </w:rPr>
            <w:t>"fees,</w:t>
          </w:r>
          <w:proofErr w:type="gramStart"/>
          <w:r w:rsidR="009C6147" w:rsidRPr="00A832B1">
            <w:rPr>
              <w:spacing w:val="0"/>
            </w:rPr>
            <w:t>",</w:t>
          </w:r>
          <w:proofErr w:type="gramEnd"/>
          <w:r w:rsidR="009C6147" w:rsidRPr="00A832B1">
            <w:rPr>
              <w:spacing w:val="0"/>
            </w:rPr>
            <w:t xml:space="preserve"> strike "and"</w:t>
          </w:r>
        </w:p>
        <w:p w:rsidR="00EF0392" w:rsidRPr="00A832B1" w:rsidRDefault="00EF0392" w:rsidP="00A832B1">
          <w:pPr>
            <w:pStyle w:val="RCWSLText"/>
            <w:rPr>
              <w:spacing w:val="0"/>
            </w:rPr>
          </w:pPr>
        </w:p>
        <w:p w:rsidR="00EF0392" w:rsidRPr="00A832B1" w:rsidRDefault="00EF0392" w:rsidP="00A832B1">
          <w:pPr>
            <w:pStyle w:val="RCWSLText"/>
            <w:rPr>
              <w:spacing w:val="0"/>
            </w:rPr>
          </w:pPr>
          <w:r w:rsidRPr="00A832B1">
            <w:rPr>
              <w:spacing w:val="0"/>
            </w:rPr>
            <w:lastRenderedPageBreak/>
            <w:tab/>
          </w:r>
          <w:r w:rsidR="009C6147" w:rsidRPr="00A832B1">
            <w:rPr>
              <w:spacing w:val="0"/>
            </w:rPr>
            <w:t xml:space="preserve">On page 1, line 17, after "patient", insert ", and </w:t>
          </w:r>
          <w:r w:rsidR="00FC47A3" w:rsidRPr="00A832B1">
            <w:rPr>
              <w:spacing w:val="0"/>
            </w:rPr>
            <w:t xml:space="preserve">the </w:t>
          </w:r>
          <w:r w:rsidR="009C6147" w:rsidRPr="00A832B1">
            <w:rPr>
              <w:spacing w:val="0"/>
            </w:rPr>
            <w:t>network status of ancillary providers who may or may not share the same network status as the provider or facility"</w:t>
          </w:r>
        </w:p>
        <w:p w:rsidR="00DF5D0E" w:rsidRPr="00523C5A" w:rsidRDefault="00D769F2" w:rsidP="00EF0392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FC47A3">
            <w:t> Providers and facilities ma</w:t>
          </w:r>
          <w:r w:rsidR="009C6147">
            <w:t xml:space="preserve">y refer to the </w:t>
          </w:r>
          <w:r w:rsidR="00FC47A3">
            <w:t>patient's</w:t>
          </w:r>
          <w:r w:rsidR="009C6147">
            <w:t xml:space="preserve"> insurer for information about </w:t>
          </w:r>
          <w:r w:rsidR="00FC47A3">
            <w:t>ancillary providers who may or may not be in the same network as the provider or facility for insurance purposes.</w:t>
          </w:r>
          <w:r w:rsidR="009C6147">
            <w:t xml:space="preserve"> 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D769F2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392" w:rsidRDefault="00EF0392" w:rsidP="00DF5D0E">
      <w:r>
        <w:separator/>
      </w:r>
    </w:p>
  </w:endnote>
  <w:endnote w:type="continuationSeparator" w:id="1">
    <w:p w:rsidR="00EF0392" w:rsidRDefault="00EF039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769F2">
    <w:pPr>
      <w:pStyle w:val="AmendDraftFooter"/>
    </w:pPr>
    <w:fldSimple w:instr=" TITLE   \* MERGEFORMAT ">
      <w:r w:rsidR="00A832B1">
        <w:t>1869-S AMS PFLU JONA 012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EF039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769F2">
    <w:pPr>
      <w:pStyle w:val="AmendDraftFooter"/>
    </w:pPr>
    <w:fldSimple w:instr=" TITLE   \* MERGEFORMAT ">
      <w:r w:rsidR="00A832B1">
        <w:t>1869-S AMS PFLU JONA 012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832B1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392" w:rsidRDefault="00EF0392" w:rsidP="00DF5D0E">
      <w:r>
        <w:separator/>
      </w:r>
    </w:p>
  </w:footnote>
  <w:footnote w:type="continuationSeparator" w:id="1">
    <w:p w:rsidR="00EF0392" w:rsidRDefault="00EF039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769F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769F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C6147"/>
    <w:rsid w:val="009F23A9"/>
    <w:rsid w:val="00A01F29"/>
    <w:rsid w:val="00A832B1"/>
    <w:rsid w:val="00A93D4A"/>
    <w:rsid w:val="00AD2D0A"/>
    <w:rsid w:val="00B31D1C"/>
    <w:rsid w:val="00B518D0"/>
    <w:rsid w:val="00B73E0A"/>
    <w:rsid w:val="00B961E0"/>
    <w:rsid w:val="00D40447"/>
    <w:rsid w:val="00D769F2"/>
    <w:rsid w:val="00DA47F3"/>
    <w:rsid w:val="00DE256E"/>
    <w:rsid w:val="00DF5D0E"/>
    <w:rsid w:val="00E1471A"/>
    <w:rsid w:val="00E41CC6"/>
    <w:rsid w:val="00E66F5D"/>
    <w:rsid w:val="00ED2EEB"/>
    <w:rsid w:val="00EF0392"/>
    <w:rsid w:val="00F229DE"/>
    <w:rsid w:val="00F4663F"/>
    <w:rsid w:val="00FC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</TotalTime>
  <Pages>1</Pages>
  <Words>76</Words>
  <Characters>532</Characters>
  <Application>Microsoft Office Word</Application>
  <DocSecurity>0</DocSecurity>
  <Lines>48</Lines>
  <Paragraphs>30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1869-S AMS PFLU JONA 012</dc:title>
  <dc:subject/>
  <dc:creator>Washington State Legislature</dc:creator>
  <cp:keywords/>
  <dc:description/>
  <cp:lastModifiedBy>Washington State Legislature</cp:lastModifiedBy>
  <cp:revision>4</cp:revision>
  <cp:lastPrinted>2009-04-02T18:16:00Z</cp:lastPrinted>
  <dcterms:created xsi:type="dcterms:W3CDTF">2009-04-02T18:11:00Z</dcterms:created>
  <dcterms:modified xsi:type="dcterms:W3CDTF">2009-04-02T18:18:00Z</dcterms:modified>
</cp:coreProperties>
</file>