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06CB" w:rsidP="0072541D">
          <w:pPr>
            <w:pStyle w:val="AmendDocName"/>
          </w:pPr>
          <w:customXml w:element="BillDocName">
            <w:r>
              <w:t xml:space="preserve">2261-S.E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457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306CB">
          <w:customXml w:element="ReferenceNumber">
            <w:r w:rsidR="00343287">
              <w:rPr>
                <w:b/>
                <w:u w:val="single"/>
              </w:rPr>
              <w:t>ESHB 2261</w:t>
            </w:r>
            <w:r w:rsidR="00DE256E">
              <w:t xml:space="preserve"> - </w:t>
            </w:r>
          </w:customXml>
          <w:customXml w:element="Floor">
            <w:r w:rsidR="00343287">
              <w:t>S AMD TO  S AMD (S-3077.2/09)</w:t>
            </w:r>
          </w:customXml>
          <w:customXml w:element="AmendNumber">
            <w:r>
              <w:rPr>
                <w:b/>
              </w:rPr>
              <w:t xml:space="preserve"> 401</w:t>
            </w:r>
          </w:customXml>
        </w:p>
        <w:p w:rsidR="00DF5D0E" w:rsidRDefault="003306CB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3306C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693737" w:rsidRDefault="003306C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3737">
            <w:t>Beginning on page 3, line 3 of the amendment, strike all of section 101</w:t>
          </w:r>
        </w:p>
        <w:p w:rsidR="00693737" w:rsidRPr="00693737" w:rsidRDefault="00693737" w:rsidP="00693737">
          <w:pPr>
            <w:pStyle w:val="RCWSLText"/>
          </w:pPr>
        </w:p>
        <w:p w:rsidR="00693737" w:rsidRPr="00693737" w:rsidRDefault="00693737" w:rsidP="0069373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693737" w:rsidRDefault="00693737" w:rsidP="00096165">
          <w:pPr>
            <w:pStyle w:val="Page"/>
          </w:pPr>
        </w:p>
        <w:customXml w:element="Page">
          <w:p w:rsidR="00693737" w:rsidRDefault="00693737" w:rsidP="00693737">
            <w:pPr>
              <w:pStyle w:val="Page"/>
              <w:ind w:firstLine="576"/>
            </w:pPr>
            <w:r>
              <w:t>Beginning on page 6, line 21 of the amendment, strike all of section 104</w:t>
            </w:r>
          </w:p>
          <w:p w:rsidR="00693737" w:rsidRPr="00693737" w:rsidRDefault="00693737" w:rsidP="00693737">
            <w:pPr>
              <w:pStyle w:val="RCWSLText"/>
            </w:pPr>
          </w:p>
          <w:p w:rsidR="00693737" w:rsidRDefault="00693737" w:rsidP="00693737">
            <w:pPr>
              <w:pStyle w:val="RCWSLText"/>
            </w:pPr>
            <w:r>
              <w:tab/>
              <w:t>Renumber the remaining sections consecutively and correct any internal references accordingly.</w:t>
            </w:r>
          </w:p>
          <w:p w:rsidR="00B62D18" w:rsidRDefault="00B62D18" w:rsidP="00693737">
            <w:pPr>
              <w:pStyle w:val="RCWSLText"/>
            </w:pPr>
          </w:p>
          <w:p w:rsidR="00B62D18" w:rsidRDefault="00B62D18" w:rsidP="00693737">
            <w:pPr>
              <w:pStyle w:val="RCWSLText"/>
            </w:pPr>
            <w:r>
              <w:tab/>
              <w:t>Beginning on page 16, line 27 of the amendment, strike all of section 107</w:t>
            </w:r>
          </w:p>
          <w:p w:rsidR="00B62D18" w:rsidRDefault="00B62D18" w:rsidP="00693737">
            <w:pPr>
              <w:pStyle w:val="RCWSLText"/>
            </w:pPr>
          </w:p>
          <w:p w:rsidR="00B62D18" w:rsidRDefault="00B62D18" w:rsidP="00B62D18">
            <w:pPr>
              <w:pStyle w:val="RCWSLText"/>
            </w:pPr>
            <w:r>
              <w:tab/>
              <w:t>Renumber the sections consecutively and correct any internal references accordingly.</w:t>
            </w:r>
          </w:p>
          <w:p w:rsidR="00693737" w:rsidRDefault="003306CB" w:rsidP="00693737">
            <w:pPr>
              <w:pStyle w:val="RCWSLText"/>
            </w:pPr>
          </w:p>
        </w:customXml>
        <w:p w:rsidR="005C03AB" w:rsidRDefault="005C03AB" w:rsidP="005C03AB">
          <w:pPr>
            <w:spacing w:before="360" w:line="360" w:lineRule="auto"/>
            <w:ind w:firstLine="576"/>
          </w:pPr>
          <w:r>
            <w:t>On page 27, beginning on line 28 of the amendment, strike all of subsection (1)</w:t>
          </w:r>
        </w:p>
        <w:p w:rsidR="005C03AB" w:rsidRDefault="005C03AB" w:rsidP="005C03AB">
          <w:pPr>
            <w:spacing w:before="360" w:line="360" w:lineRule="auto"/>
            <w:ind w:firstLine="576"/>
          </w:pPr>
          <w:r>
            <w:t>Renumber the remaining subsections consecutively.</w:t>
          </w:r>
        </w:p>
        <w:customXml w:element="Page">
          <w:p w:rsidR="00693737" w:rsidRDefault="00693737" w:rsidP="00693737">
            <w:pPr>
              <w:pStyle w:val="Page"/>
              <w:ind w:firstLine="576"/>
            </w:pPr>
            <w:r>
              <w:t>On page 28, line 3 of the amendment, after "develop the" strike "basic education"</w:t>
            </w:r>
          </w:p>
          <w:p w:rsidR="00693737" w:rsidRPr="00693737" w:rsidRDefault="003306CB" w:rsidP="00693737">
            <w:pPr>
              <w:pStyle w:val="RCWSLText"/>
            </w:pPr>
          </w:p>
        </w:customXml>
        <w:customXml w:element="Page">
          <w:p w:rsidR="005C03AB" w:rsidRDefault="00693737" w:rsidP="00693737">
            <w:pPr>
              <w:pStyle w:val="Page"/>
              <w:ind w:firstLine="576"/>
            </w:pPr>
            <w:r>
              <w:t>Beginning on page 38, line 20 of the amendment, strike all of sections 303 through 309</w:t>
            </w:r>
          </w:p>
          <w:p w:rsidR="00B62D18" w:rsidRDefault="00B62D18" w:rsidP="00B62D18">
            <w:pPr>
              <w:pStyle w:val="RCWSLText"/>
            </w:pPr>
          </w:p>
          <w:p w:rsidR="00B62D18" w:rsidRDefault="00B62D18" w:rsidP="00B62D18">
            <w:pPr>
              <w:pStyle w:val="RCWSLText"/>
            </w:pPr>
            <w:r>
              <w:tab/>
            </w:r>
            <w:r w:rsidR="00693737">
              <w:t>Renumber the remaining sections consecutively and correct any internal references accordingly.</w:t>
            </w:r>
          </w:p>
          <w:p w:rsidR="00693737" w:rsidRDefault="003306CB" w:rsidP="00B62D18">
            <w:pPr>
              <w:pStyle w:val="RCWSLText"/>
            </w:pPr>
          </w:p>
        </w:customXml>
        <w:customXml w:element="Page">
          <w:p w:rsidR="00693737" w:rsidRDefault="00693737" w:rsidP="00693737">
            <w:pPr>
              <w:pStyle w:val="Page"/>
              <w:ind w:firstLine="576"/>
            </w:pPr>
            <w:r>
              <w:t>Beginning on page 59, line 6 of the amendment, strike all of sections 701 through 708</w:t>
            </w:r>
          </w:p>
        </w:customXml>
        <w:p w:rsidR="00693737" w:rsidRDefault="00693737" w:rsidP="00693737">
          <w:pPr>
            <w:spacing w:before="360" w:line="360" w:lineRule="auto"/>
            <w:ind w:firstLine="576"/>
          </w:pPr>
          <w:r>
            <w:t>Renumber the remaining section consecutively and correct any internal references accordingly.</w:t>
          </w:r>
        </w:p>
        <w:customXml w:element="Page">
          <w:p w:rsidR="00693737" w:rsidRDefault="00693737" w:rsidP="00693737">
            <w:pPr>
              <w:pStyle w:val="Page"/>
              <w:ind w:firstLine="576"/>
            </w:pPr>
            <w:r>
              <w:t>On page 64, line 15 of the amendment, strike "701 through"</w:t>
            </w:r>
          </w:p>
          <w:p w:rsidR="00693737" w:rsidRPr="00693737" w:rsidRDefault="003306CB" w:rsidP="00693737">
            <w:pPr>
              <w:pStyle w:val="RCWSLText"/>
            </w:pPr>
          </w:p>
        </w:customXml>
        <w:customXml w:element="Page">
          <w:p w:rsidR="00693737" w:rsidRDefault="00693737" w:rsidP="00693737">
            <w:pPr>
              <w:pStyle w:val="Page"/>
              <w:ind w:firstLine="576"/>
            </w:pPr>
            <w:r>
              <w:t>On page 64, line 17 of the amendment, strike "304 through" and insert "310 and"</w:t>
            </w:r>
          </w:p>
        </w:customXml>
        <w:p w:rsidR="00343287" w:rsidRDefault="00343287" w:rsidP="00096165">
          <w:pPr>
            <w:pStyle w:val="Page"/>
          </w:pPr>
          <w:r>
            <w:t xml:space="preserve"> </w:t>
          </w:r>
        </w:p>
        <w:p w:rsidR="00343287" w:rsidRDefault="00343287" w:rsidP="00343287">
          <w:pPr>
            <w:pStyle w:val="RCWSLText"/>
          </w:pPr>
        </w:p>
        <w:permEnd w:id="0" w:displacedByCustomXml="next"/>
        <w:customXml w:element="Heading">
          <w:p w:rsidR="00343287" w:rsidRDefault="003306CB" w:rsidP="00343287">
            <w:pPr>
              <w:spacing w:line="408" w:lineRule="exact"/>
            </w:pPr>
            <w:customXml w:element="ReferenceNumber">
              <w:r w:rsidR="00343287">
                <w:rPr>
                  <w:b/>
                  <w:u w:val="single"/>
                </w:rPr>
                <w:t>ESHB 2261</w:t>
              </w:r>
              <w:r w:rsidR="00343287">
                <w:t xml:space="preserve"> - </w:t>
              </w:r>
            </w:customXml>
            <w:customXml w:element="Floor">
              <w:r w:rsidR="00343287">
                <w:t>S AMD TO  S AMD (S-3077.2/09)</w:t>
              </w:r>
            </w:customXml>
            <w:customXml w:element="AmendNumber">
              <w:r>
                <w:rPr>
                  <w:b/>
                </w:rPr>
                <w:t xml:space="preserve"> 401</w:t>
              </w:r>
            </w:customXml>
          </w:p>
          <w:p w:rsidR="00343287" w:rsidRDefault="003306CB" w:rsidP="00343287">
            <w:pPr>
              <w:spacing w:line="408" w:lineRule="exact"/>
              <w:ind w:firstLine="576"/>
            </w:pPr>
            <w:customXml w:element="Sponsors">
              <w:r>
                <w:t xml:space="preserve">By Senator King</w:t>
              </w:r>
            </w:customXml>
          </w:p>
          <w:p w:rsidR="00343287" w:rsidRDefault="003306CB" w:rsidP="00343287">
            <w:pPr>
              <w:spacing w:line="408" w:lineRule="exact"/>
              <w:jc w:val="right"/>
            </w:pPr>
            <w:customXml w:element="FloorAction">
              <w:r>
                <w:t xml:space="preserve">NOT ADOPTED 4/16/2009</w:t>
              </w:r>
            </w:customXml>
          </w:p>
        </w:customXml>
        <w:p w:rsidR="00DF5D0E" w:rsidRPr="00523C5A" w:rsidRDefault="00343287" w:rsidP="00343287">
          <w:pPr>
            <w:pStyle w:val="RCWSLText"/>
          </w:pPr>
          <w:permStart w:id="1" w:edGrp="everyone"/>
          <w:r>
            <w:tab/>
            <w:t xml:space="preserve">On page </w:t>
          </w:r>
          <w:r w:rsidR="00693737">
            <w:t>65</w:t>
          </w:r>
          <w:r>
            <w:t xml:space="preserve">, line </w:t>
          </w:r>
          <w:r w:rsidR="00693737">
            <w:t xml:space="preserve">2 </w:t>
          </w:r>
          <w:r>
            <w:t>of the title</w:t>
          </w:r>
          <w:r w:rsidR="00693737">
            <w:t xml:space="preserve"> amendment</w:t>
          </w:r>
          <w:r>
            <w:t>, after "</w:t>
          </w:r>
          <w:r w:rsidR="00693737">
            <w:t>RCW</w:t>
          </w:r>
          <w:r>
            <w:t xml:space="preserve">", </w:t>
          </w:r>
          <w:r w:rsidR="00693737">
            <w:t xml:space="preserve">strike all material through "28A.185.020;" on line 7 and insert </w:t>
          </w:r>
          <w:r>
            <w:t>"</w:t>
          </w:r>
          <w:r w:rsidR="00693737">
            <w:t xml:space="preserve">28A.150.210, 28A.150.250, 28A.150.260, </w:t>
          </w:r>
          <w:r w:rsidR="00B62D18">
            <w:t>2</w:t>
          </w:r>
          <w:r w:rsidR="00693737">
            <w:t>28A.150.390, 28A.150.380, 28A.230.090, 43.41.400, 28A.415.360, and 28A.305.130;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693737">
            <w:t xml:space="preserve"> Removes the delineation of which programs that are listed as basic education and the provisions that address each one.  Maintains the early learning working group to develop a program, but removes intent language and the reference to making it basic education.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306C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87" w:rsidRDefault="00343287" w:rsidP="00DF5D0E">
      <w:r>
        <w:separator/>
      </w:r>
    </w:p>
  </w:endnote>
  <w:endnote w:type="continuationSeparator" w:id="1">
    <w:p w:rsidR="00343287" w:rsidRDefault="003432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06CB">
    <w:pPr>
      <w:pStyle w:val="AmendDraftFooter"/>
    </w:pPr>
    <w:fldSimple w:instr=" TITLE   \* MERGEFORMAT ">
      <w:r w:rsidR="000D7E12">
        <w:t>2261-S.E AMS .... GORR 457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7E1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06CB">
    <w:pPr>
      <w:pStyle w:val="AmendDraftFooter"/>
    </w:pPr>
    <w:fldSimple w:instr=" TITLE   \* MERGEFORMAT ">
      <w:r w:rsidR="000D7E12">
        <w:t>2261-S.E AMS .... GORR 457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7E1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87" w:rsidRDefault="00343287" w:rsidP="00DF5D0E">
      <w:r>
        <w:separator/>
      </w:r>
    </w:p>
  </w:footnote>
  <w:footnote w:type="continuationSeparator" w:id="1">
    <w:p w:rsidR="00343287" w:rsidRDefault="003432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06C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306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7E12"/>
    <w:rsid w:val="000E603A"/>
    <w:rsid w:val="00106544"/>
    <w:rsid w:val="001A775A"/>
    <w:rsid w:val="001E6675"/>
    <w:rsid w:val="00217E8A"/>
    <w:rsid w:val="00281CBD"/>
    <w:rsid w:val="00316CD9"/>
    <w:rsid w:val="003306CB"/>
    <w:rsid w:val="00343287"/>
    <w:rsid w:val="003E2FC6"/>
    <w:rsid w:val="00492DDC"/>
    <w:rsid w:val="00523C5A"/>
    <w:rsid w:val="0053659B"/>
    <w:rsid w:val="005C03AB"/>
    <w:rsid w:val="00605C39"/>
    <w:rsid w:val="006841E6"/>
    <w:rsid w:val="00693737"/>
    <w:rsid w:val="006B0EC5"/>
    <w:rsid w:val="006F7027"/>
    <w:rsid w:val="0072335D"/>
    <w:rsid w:val="0072541D"/>
    <w:rsid w:val="007C36D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2D18"/>
    <w:rsid w:val="00B73E0A"/>
    <w:rsid w:val="00B961E0"/>
    <w:rsid w:val="00BA43E4"/>
    <w:rsid w:val="00D40447"/>
    <w:rsid w:val="00DA47F3"/>
    <w:rsid w:val="00DE256E"/>
    <w:rsid w:val="00DF5D0E"/>
    <w:rsid w:val="00E1471A"/>
    <w:rsid w:val="00E41CC6"/>
    <w:rsid w:val="00E66F5D"/>
    <w:rsid w:val="00ED2EEB"/>
    <w:rsid w:val="00F1548B"/>
    <w:rsid w:val="00F229DE"/>
    <w:rsid w:val="00F4663F"/>
    <w:rsid w:val="00F5659A"/>
    <w:rsid w:val="00F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2</Pages>
  <Words>246</Words>
  <Characters>1749</Characters>
  <Application>Microsoft Office Word</Application>
  <DocSecurity>8</DocSecurity>
  <Lines>159</Lines>
  <Paragraphs>99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2261-S.E AMS KING GORR 457</dc:title>
  <dc:subject/>
  <dc:creator>Washington State Legislature</dc:creator>
  <cp:keywords/>
  <dc:description/>
  <cp:lastModifiedBy>Washington State Legislature</cp:lastModifiedBy>
  <cp:revision>8</cp:revision>
  <cp:lastPrinted>2009-04-16T20:00:00Z</cp:lastPrinted>
  <dcterms:created xsi:type="dcterms:W3CDTF">2009-04-16T19:21:00Z</dcterms:created>
  <dcterms:modified xsi:type="dcterms:W3CDTF">2009-04-16T20:00:00Z</dcterms:modified>
</cp:coreProperties>
</file>