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266F" w:rsidP="0072541D">
          <w:pPr>
            <w:pStyle w:val="AmendDocName"/>
          </w:pPr>
          <w:customXml w:element="BillDocName">
            <w:r>
              <w:t xml:space="preserve">6562-S2</w:t>
            </w:r>
          </w:customXml>
          <w:customXml w:element="AmendType">
            <w:r>
              <w:t xml:space="preserve"> AMS</w:t>
            </w:r>
          </w:customXml>
          <w:customXml w:element="SponsorAcronym">
            <w:r>
              <w:t xml:space="preserve"> PFLU</w:t>
            </w:r>
          </w:customXml>
          <w:customXml w:element="DrafterAcronym">
            <w:r>
              <w:t xml:space="preserve"> ECCL</w:t>
            </w:r>
          </w:customXml>
          <w:customXml w:element="DraftNumber">
            <w:r>
              <w:t xml:space="preserve"> 033</w:t>
            </w:r>
          </w:customXml>
        </w:p>
      </w:customXml>
      <w:customXml w:element="Heading">
        <w:p w:rsidR="00DF5D0E" w:rsidRDefault="007B266F">
          <w:customXml w:element="ReferenceNumber">
            <w:r w:rsidR="00800D7D">
              <w:rPr>
                <w:b/>
                <w:u w:val="single"/>
              </w:rPr>
              <w:t>2SSB 6562</w:t>
            </w:r>
            <w:r w:rsidR="00DE256E">
              <w:t xml:space="preserve"> - </w:t>
            </w:r>
          </w:customXml>
          <w:customXml w:element="Floor">
            <w:r w:rsidR="00800D7D">
              <w:t>S AMD</w:t>
            </w:r>
          </w:customXml>
          <w:customXml w:element="AmendNumber">
            <w:r>
              <w:rPr>
                <w:b/>
              </w:rPr>
              <w:t xml:space="preserve"> 148</w:t>
            </w:r>
          </w:customXml>
        </w:p>
        <w:p w:rsidR="00DF5D0E" w:rsidRDefault="007B266F" w:rsidP="00605C39">
          <w:pPr>
            <w:ind w:firstLine="576"/>
          </w:pPr>
          <w:customXml w:element="Sponsors">
            <w:r>
              <w:t xml:space="preserve">By Senators Pflug and Schoesler</w:t>
            </w:r>
          </w:customXml>
        </w:p>
        <w:p w:rsidR="00DF5D0E" w:rsidRDefault="007B266F" w:rsidP="00846034">
          <w:pPr>
            <w:spacing w:line="408" w:lineRule="exact"/>
            <w:jc w:val="right"/>
            <w:rPr>
              <w:b/>
              <w:bCs/>
            </w:rPr>
          </w:pPr>
          <w:customXml w:element="FloorAction">
            <w:r>
              <w:t xml:space="preserve">NOT ADOPTED 2/15/2010</w:t>
            </w:r>
          </w:customXml>
        </w:p>
      </w:customXml>
      <w:permStart w:id="0" w:edGrp="everyone" w:displacedByCustomXml="next"/>
      <w:customXml w:element="Effect">
        <w:p w:rsidR="002D59A6" w:rsidRDefault="007B266F" w:rsidP="002D59A6">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D59A6">
            <w:t xml:space="preserve">On page 14, on line 27, after "which", insert ": (1)" </w:t>
          </w:r>
        </w:p>
        <w:p w:rsidR="002D59A6" w:rsidRDefault="002D59A6" w:rsidP="002D59A6">
          <w:pPr>
            <w:pStyle w:val="RCWSLText"/>
          </w:pPr>
        </w:p>
        <w:p w:rsidR="002D59A6" w:rsidRDefault="002D59A6" w:rsidP="002D59A6">
          <w:pPr>
            <w:pStyle w:val="RCWSLText"/>
            <w:rPr>
              <w:spacing w:val="0"/>
            </w:rPr>
          </w:pPr>
          <w:r>
            <w:tab/>
            <w:t xml:space="preserve">On </w:t>
          </w:r>
          <w:r>
            <w:rPr>
              <w:spacing w:val="0"/>
            </w:rPr>
            <w:t>page 14, on line 31, after "2009-10", insert the following:</w:t>
          </w:r>
        </w:p>
        <w:p w:rsidR="002D59A6" w:rsidRDefault="002D59A6" w:rsidP="002D59A6">
          <w:pPr>
            <w:pStyle w:val="RCWSLText"/>
            <w:rPr>
              <w:spacing w:val="0"/>
            </w:rPr>
          </w:pPr>
          <w:r>
            <w:rPr>
              <w:spacing w:val="0"/>
            </w:rPr>
            <w:tab/>
            <w:t xml:space="preserve">";and (2) the state work study program in chapter 28B.12 RCW provides the same percentage of overall students with the same proportion of work study, as compared to tuition, as was actually covered by the program in academic year 2009-2010 academic year."  </w:t>
          </w:r>
        </w:p>
        <w:p w:rsidR="002D59A6" w:rsidRDefault="002D59A6" w:rsidP="002D59A6">
          <w:pPr>
            <w:pStyle w:val="RCWSLText"/>
          </w:pPr>
        </w:p>
        <w:p w:rsidR="002D59A6" w:rsidRDefault="002D59A6" w:rsidP="002D59A6">
          <w:pPr>
            <w:pStyle w:val="RCWSLText"/>
          </w:pPr>
        </w:p>
        <w:p w:rsidR="002D59A6" w:rsidRDefault="002D59A6" w:rsidP="002D59A6">
          <w:pPr>
            <w:pStyle w:val="Effect"/>
          </w:pPr>
          <w:r>
            <w:tab/>
          </w:r>
        </w:p>
        <w:p w:rsidR="00DF5D0E" w:rsidRDefault="002D59A6" w:rsidP="002D59A6">
          <w:pPr>
            <w:pStyle w:val="Page"/>
            <w:ind w:left="720"/>
          </w:pPr>
          <w:r>
            <w:rPr>
              <w:u w:val="single"/>
            </w:rPr>
            <w:t>EFFECT:</w:t>
          </w:r>
          <w:r>
            <w:t>   Makes the tuition setting authority and waiver system contingent upon fully funding work study.</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B266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7D" w:rsidRDefault="00800D7D" w:rsidP="00DF5D0E">
      <w:r>
        <w:separator/>
      </w:r>
    </w:p>
  </w:endnote>
  <w:endnote w:type="continuationSeparator" w:id="0">
    <w:p w:rsidR="00800D7D" w:rsidRDefault="00800D7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66F">
    <w:pPr>
      <w:pStyle w:val="AmendDraftFooter"/>
    </w:pPr>
    <w:fldSimple w:instr=" TITLE   \* MERGEFORMAT ">
      <w:r w:rsidR="00800D7D">
        <w:t>6562-S2 AMS PFLU ECCL 033</w:t>
      </w:r>
    </w:fldSimple>
    <w:r w:rsidR="00DE256E">
      <w:tab/>
    </w:r>
    <w:r>
      <w:fldChar w:fldCharType="begin"/>
    </w:r>
    <w:r w:rsidR="00DE256E">
      <w:instrText xml:space="preserve"> PAGE  \* Arabic  \* MERGEFORMAT </w:instrText>
    </w:r>
    <w:r>
      <w:fldChar w:fldCharType="separate"/>
    </w:r>
    <w:r w:rsidR="00800D7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66F">
    <w:pPr>
      <w:pStyle w:val="AmendDraftFooter"/>
    </w:pPr>
    <w:fldSimple w:instr=" TITLE   \* MERGEFORMAT ">
      <w:r w:rsidR="00800D7D">
        <w:t>6562-S2 AMS PFLU ECCL 033</w:t>
      </w:r>
    </w:fldSimple>
    <w:r w:rsidR="00DE256E">
      <w:tab/>
    </w:r>
    <w:r>
      <w:fldChar w:fldCharType="begin"/>
    </w:r>
    <w:r w:rsidR="00DE256E">
      <w:instrText xml:space="preserve"> PAGE  \* Arabic  \* MERGEFORMAT </w:instrText>
    </w:r>
    <w:r>
      <w:fldChar w:fldCharType="separate"/>
    </w:r>
    <w:r w:rsidR="002D59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7D" w:rsidRDefault="00800D7D" w:rsidP="00DF5D0E">
      <w:r>
        <w:separator/>
      </w:r>
    </w:p>
  </w:footnote>
  <w:footnote w:type="continuationSeparator" w:id="0">
    <w:p w:rsidR="00800D7D" w:rsidRDefault="00800D7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66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B266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D59A6"/>
    <w:rsid w:val="00316CD9"/>
    <w:rsid w:val="003E2FC6"/>
    <w:rsid w:val="00492DDC"/>
    <w:rsid w:val="00523C5A"/>
    <w:rsid w:val="00605C39"/>
    <w:rsid w:val="006841E6"/>
    <w:rsid w:val="006F7027"/>
    <w:rsid w:val="0072335D"/>
    <w:rsid w:val="0072541D"/>
    <w:rsid w:val="007B266F"/>
    <w:rsid w:val="007D35D4"/>
    <w:rsid w:val="00800D7D"/>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8746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79</Words>
  <Characters>564</Characters>
  <Application>Microsoft Office Word</Application>
  <DocSecurity>8</DocSecurity>
  <Lines>51</Lines>
  <Paragraphs>32</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6562-S2 AMS PFLU ECCL 033</dc:title>
  <dc:subject/>
  <dc:creator>Washington State Legislature</dc:creator>
  <cp:keywords/>
  <dc:description/>
  <cp:lastModifiedBy>Washington State Legislature</cp:lastModifiedBy>
  <cp:revision>2</cp:revision>
  <dcterms:created xsi:type="dcterms:W3CDTF">2010-02-15T19:48:00Z</dcterms:created>
  <dcterms:modified xsi:type="dcterms:W3CDTF">2010-02-15T19:49:00Z</dcterms:modified>
</cp:coreProperties>
</file>