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35CBB" w:rsidP="0072541D">
          <w:pPr>
            <w:pStyle w:val="AmendDocName"/>
          </w:pPr>
          <w:customXml w:element="BillDocName">
            <w:r>
              <w:t xml:space="preserve">1175-S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296</w:t>
            </w:r>
          </w:customXml>
        </w:p>
      </w:customXml>
      <w:customXml w:element="Heading">
        <w:p w:rsidR="00DF5D0E" w:rsidRDefault="00535CBB">
          <w:customXml w:element="ReferenceNumber">
            <w:r w:rsidR="00715534">
              <w:rPr>
                <w:b/>
                <w:u w:val="single"/>
              </w:rPr>
              <w:t>SHB 1175</w:t>
            </w:r>
            <w:r w:rsidR="00DE256E">
              <w:t xml:space="preserve"> - </w:t>
            </w:r>
          </w:customXml>
          <w:customXml w:element="Floor">
            <w:r w:rsidR="00715534">
              <w:t>H AMD</w:t>
            </w:r>
          </w:customXml>
          <w:customXml w:element="AmendNumber">
            <w:r>
              <w:rPr>
                <w:b/>
              </w:rPr>
              <w:t xml:space="preserve"> 474</w:t>
            </w:r>
          </w:customXml>
        </w:p>
        <w:p w:rsidR="00DF5D0E" w:rsidRDefault="00535CBB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535CB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bookmarkStart w:id="0" w:name="StartOfAmendmentBody" w:displacedByCustomXml="prev"/>
        <w:bookmarkEnd w:id="0" w:displacedByCustomXml="prev"/>
        <w:permStart w:id="0" w:edGrp="everyone" w:displacedByCustomXml="prev"/>
        <w:p w:rsidR="00813707" w:rsidRDefault="00425DF6" w:rsidP="00425DF6">
          <w:pPr>
            <w:pStyle w:val="Page"/>
          </w:pPr>
          <w:r>
            <w:tab/>
          </w:r>
        </w:p>
        <w:p w:rsidR="000726AD" w:rsidRDefault="00813707" w:rsidP="00425DF6">
          <w:pPr>
            <w:pStyle w:val="Page"/>
          </w:pPr>
          <w:r>
            <w:tab/>
          </w:r>
          <w:r w:rsidR="0033654B">
            <w:t>On page 46, line 17, after "(3)" insert "(a)"</w:t>
          </w:r>
        </w:p>
        <w:p w:rsidR="00425DF6" w:rsidRDefault="00CB070F" w:rsidP="00CB070F">
          <w:pPr>
            <w:pStyle w:val="Page"/>
          </w:pPr>
          <w:r>
            <w:tab/>
          </w:r>
          <w:r w:rsidR="00425DF6">
            <w:t>On page 46, line 22, after "for" insert "</w:t>
          </w:r>
          <w:r w:rsidR="0033654B">
            <w:t>: (i</w:t>
          </w:r>
          <w:r w:rsidR="00425DF6">
            <w:t>)"</w:t>
          </w:r>
        </w:p>
        <w:p w:rsidR="00B156C2" w:rsidRDefault="00425DF6" w:rsidP="00425DF6">
          <w:pPr>
            <w:pStyle w:val="RCWSLText"/>
          </w:pPr>
          <w:r>
            <w:tab/>
            <w:t xml:space="preserve">On </w:t>
          </w:r>
          <w:r w:rsidR="0033654B">
            <w:t>page 46, line 25, after "vessel</w:t>
          </w:r>
          <w:r>
            <w:t>" insert</w:t>
          </w:r>
          <w:r w:rsidR="00B156C2">
            <w:t xml:space="preserve"> the following:</w:t>
          </w:r>
        </w:p>
        <w:p w:rsidR="00CB070F" w:rsidRDefault="00B156C2" w:rsidP="00425DF6">
          <w:pPr>
            <w:pStyle w:val="RCWSLText"/>
          </w:pPr>
          <w:r>
            <w:tab/>
          </w:r>
          <w:r w:rsidR="00CB070F">
            <w:t>"</w:t>
          </w:r>
          <w:r w:rsidR="0033654B">
            <w:t xml:space="preserve">; or (ii) </w:t>
          </w:r>
          <w:r w:rsidR="004E47D8">
            <w:t>a</w:t>
          </w:r>
          <w:r w:rsidR="0033654B">
            <w:t xml:space="preserve"> 130-car class vessel.</w:t>
          </w:r>
          <w:r w:rsidR="00CB070F">
            <w:t xml:space="preserve"> </w:t>
          </w:r>
        </w:p>
        <w:p w:rsidR="0033654B" w:rsidRDefault="00CB070F" w:rsidP="00775DD5">
          <w:pPr>
            <w:pStyle w:val="RCWSLText"/>
          </w:pPr>
          <w:r>
            <w:tab/>
          </w:r>
          <w:r w:rsidR="0033654B">
            <w:t xml:space="preserve">(b)(i) </w:t>
          </w:r>
          <w:r>
            <w:t xml:space="preserve">The office of financial management shall place the funds in this subsection </w:t>
          </w:r>
          <w:r w:rsidR="0033654B">
            <w:t xml:space="preserve">(3) </w:t>
          </w:r>
          <w:r>
            <w:t xml:space="preserve">in unallotted status pending the review and approval of the 144-car class vessel by the </w:t>
          </w:r>
          <w:r w:rsidR="00B156C2">
            <w:t>governor</w:t>
          </w:r>
          <w:r>
            <w:t xml:space="preserve">.  </w:t>
          </w:r>
        </w:p>
        <w:p w:rsidR="00CB070F" w:rsidRDefault="0033654B" w:rsidP="00775DD5">
          <w:pPr>
            <w:pStyle w:val="RCWSLText"/>
          </w:pPr>
          <w:r>
            <w:tab/>
            <w:t xml:space="preserve">(ii)(A) </w:t>
          </w:r>
          <w:r w:rsidR="00CB070F">
            <w:t xml:space="preserve">If the </w:t>
          </w:r>
          <w:r w:rsidR="00B156C2">
            <w:t>governor</w:t>
          </w:r>
          <w:r w:rsidR="00CB070F">
            <w:t xml:space="preserve"> </w:t>
          </w:r>
          <w:r>
            <w:t>do</w:t>
          </w:r>
          <w:r w:rsidR="00183492">
            <w:t>es</w:t>
          </w:r>
          <w:r>
            <w:t xml:space="preserve"> not approve the 144</w:t>
          </w:r>
          <w:r w:rsidR="00CB070F">
            <w:t xml:space="preserve">-car class vessel, the funds shall remain in unallotted status and the department </w:t>
          </w:r>
          <w:r w:rsidR="001377DB">
            <w:t xml:space="preserve">must </w:t>
          </w:r>
          <w:r w:rsidR="00CB070F">
            <w:t>pursue the option of procuring a 130-car class vessel using a design-build procurement process that includes</w:t>
          </w:r>
          <w:r w:rsidR="00487A6B">
            <w:t>:</w:t>
          </w:r>
          <w:r>
            <w:t xml:space="preserve"> </w:t>
          </w:r>
          <w:r w:rsidR="00487A6B">
            <w:t>(</w:t>
          </w:r>
          <w:r w:rsidR="00B156C2">
            <w:t>1</w:t>
          </w:r>
          <w:r w:rsidR="00487A6B">
            <w:t xml:space="preserve">) </w:t>
          </w:r>
          <w:r>
            <w:t>the i</w:t>
          </w:r>
          <w:r w:rsidR="00487A6B">
            <w:t>nvestigat</w:t>
          </w:r>
          <w:r w:rsidR="00CB070F">
            <w:t>ion of</w:t>
          </w:r>
          <w:r w:rsidR="00487A6B">
            <w:t xml:space="preserve"> financing options for a 130-car class vessel including, but not limited to, cash procurement, lease-to-own option</w:t>
          </w:r>
          <w:r w:rsidR="00B156C2">
            <w:t>,</w:t>
          </w:r>
          <w:r w:rsidR="00487A6B">
            <w:t xml:space="preserve"> and othe</w:t>
          </w:r>
          <w:r>
            <w:t xml:space="preserve">r appropriate financing options; and </w:t>
          </w:r>
          <w:r w:rsidR="00487A6B">
            <w:t>(</w:t>
          </w:r>
          <w:r w:rsidR="00B156C2">
            <w:t>2</w:t>
          </w:r>
          <w:r>
            <w:t>) the i</w:t>
          </w:r>
          <w:r w:rsidR="00CB070F">
            <w:t xml:space="preserve">dentification of </w:t>
          </w:r>
          <w:r w:rsidR="00487A6B">
            <w:t>the most cost-efficient financing appr</w:t>
          </w:r>
          <w:r w:rsidR="00CB070F">
            <w:t>oach for a 130-car class vessel.</w:t>
          </w:r>
        </w:p>
        <w:p w:rsidR="0033654B" w:rsidRDefault="0033654B" w:rsidP="00775DD5">
          <w:pPr>
            <w:pStyle w:val="RCWSLText"/>
          </w:pPr>
          <w:r>
            <w:tab/>
            <w:t xml:space="preserve">(B) </w:t>
          </w:r>
          <w:r w:rsidR="00CB070F">
            <w:t xml:space="preserve">Upon completion of the </w:t>
          </w:r>
          <w:r w:rsidR="001377DB">
            <w:t xml:space="preserve">investigation of financing options and identification of the most cost-efficient financing approach for a 130-car class vessel, the department must present the option to the </w:t>
          </w:r>
          <w:r w:rsidR="00B156C2">
            <w:t>governor</w:t>
          </w:r>
          <w:r w:rsidR="001377DB">
            <w:t xml:space="preserve">.  If the </w:t>
          </w:r>
          <w:r w:rsidR="00B156C2">
            <w:t>governor</w:t>
          </w:r>
          <w:r w:rsidR="001377DB">
            <w:t xml:space="preserve"> approve</w:t>
          </w:r>
          <w:r w:rsidR="00183492">
            <w:t>s</w:t>
          </w:r>
          <w:r w:rsidR="001377DB">
            <w:t xml:space="preserve"> the 130-car class vessel procurement, the</w:t>
          </w:r>
          <w:r w:rsidR="00B36E26">
            <w:t xml:space="preserve"> </w:t>
          </w:r>
          <w:r w:rsidR="001377DB">
            <w:t xml:space="preserve">ensuing </w:t>
          </w:r>
          <w:r w:rsidR="00B36E26">
            <w:t>agreement or contract must include subcontracts with Washington state shipbuilders.</w:t>
          </w:r>
          <w:r w:rsidR="001377DB">
            <w:t xml:space="preserve">  </w:t>
          </w:r>
        </w:p>
        <w:p w:rsidR="00487A6B" w:rsidRPr="00487A6B" w:rsidRDefault="0033654B" w:rsidP="00027ADC">
          <w:pPr>
            <w:pStyle w:val="RCWSLText"/>
          </w:pPr>
          <w:r>
            <w:tab/>
            <w:t xml:space="preserve">(iii) </w:t>
          </w:r>
          <w:r w:rsidR="001377DB">
            <w:t xml:space="preserve">Upon </w:t>
          </w:r>
          <w:r>
            <w:t>approval</w:t>
          </w:r>
          <w:r w:rsidR="001377DB">
            <w:t xml:space="preserve"> from the </w:t>
          </w:r>
          <w:r w:rsidR="00B156C2">
            <w:t>governor</w:t>
          </w:r>
          <w:r w:rsidR="001377DB">
            <w:t xml:space="preserve"> for the department to pursue the 144-car class vessel procurement </w:t>
          </w:r>
          <w:r w:rsidR="00843E03">
            <w:t>under (</w:t>
          </w:r>
          <w:r w:rsidR="00C35F44">
            <w:t>a</w:t>
          </w:r>
          <w:r w:rsidR="00843E03">
            <w:t xml:space="preserve">)(i) of this subsection (3) </w:t>
          </w:r>
          <w:r w:rsidR="001377DB">
            <w:t>or the 130-car class vessel procurement</w:t>
          </w:r>
          <w:r w:rsidR="00843E03">
            <w:t xml:space="preserve"> under (b)(ii) of this subsection (3)</w:t>
          </w:r>
          <w:r w:rsidR="001377DB">
            <w:t>, the office of financial management shall release the funds from unallotted status and the department shall pursue pro</w:t>
          </w:r>
          <w:r w:rsidR="001642CB">
            <w:t>curement of the approved vessel</w:t>
          </w:r>
          <w:r w:rsidR="00B36E26">
            <w:t>"</w:t>
          </w:r>
          <w:r w:rsidR="00487A6B">
            <w:t xml:space="preserve">  </w:t>
          </w:r>
        </w:p>
        <w:p w:rsidR="00715534" w:rsidRDefault="00487A6B" w:rsidP="00C8108C">
          <w:pPr>
            <w:pStyle w:val="Page"/>
          </w:pPr>
          <w:r>
            <w:lastRenderedPageBreak/>
            <w:t xml:space="preserve"> </w:t>
          </w:r>
        </w:p>
        <w:p w:rsidR="00DF5D0E" w:rsidRPr="00C8108C" w:rsidRDefault="00535CBB" w:rsidP="0071553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1553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155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642CB" w:rsidRDefault="0096303F" w:rsidP="001642C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642CB">
                  <w:t>Regarding the Department of Transportation:</w:t>
                </w:r>
              </w:p>
              <w:p w:rsidR="001642CB" w:rsidRDefault="001642CB" w:rsidP="001642C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Changes funding provided for a 1</w:t>
                </w:r>
                <w:r w:rsidR="00381335">
                  <w:t xml:space="preserve">44-car class vessel to provide </w:t>
                </w:r>
                <w:r>
                  <w:t>for either a 144-car class vessel or a 130-car class vessel.</w:t>
                </w:r>
              </w:p>
              <w:p w:rsidR="001642CB" w:rsidRDefault="001642CB" w:rsidP="001642C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Retains funds in unallotted status and outlines a process to release funds which includes a review of the 144-car class vessel by the </w:t>
                </w:r>
                <w:r w:rsidR="00B156C2">
                  <w:t>Governor</w:t>
                </w:r>
                <w:r>
                  <w:t xml:space="preserve">.  If the </w:t>
                </w:r>
                <w:r w:rsidR="00B156C2">
                  <w:t>Governor</w:t>
                </w:r>
                <w:r>
                  <w:t xml:space="preserve"> </w:t>
                </w:r>
                <w:r w:rsidR="00183492">
                  <w:t>does</w:t>
                </w:r>
                <w:r>
                  <w:t xml:space="preserve"> not approve the 144-car class vessel, the funds shall remain in unallotted status and the department must pursue the procurement of a 130-car class vessel.  </w:t>
                </w:r>
              </w:p>
              <w:p w:rsidR="001642CB" w:rsidRDefault="001642CB" w:rsidP="001642C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the Department to, when pursuing a 130-car class vessel, investigate financing options and identify the most cost-efficient financing options.  Upon completion of the investigation, the department must present the most cost-efficient financing approach for the 130-car class vessel to the </w:t>
                </w:r>
                <w:r w:rsidR="00B156C2">
                  <w:t>Governor</w:t>
                </w:r>
                <w:r>
                  <w:t>.</w:t>
                </w:r>
              </w:p>
              <w:p w:rsidR="001642CB" w:rsidRDefault="001642CB" w:rsidP="001642C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approval from the </w:t>
                </w:r>
                <w:r w:rsidR="00B156C2">
                  <w:t>Governor</w:t>
                </w:r>
                <w:r w:rsidR="00183492">
                  <w:t xml:space="preserve"> </w:t>
                </w:r>
                <w:r>
                  <w:t>to pursue the 130-car class vessel.</w:t>
                </w:r>
              </w:p>
              <w:p w:rsidR="001642CB" w:rsidRDefault="001642CB" w:rsidP="001642C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Allows the Office of Financial Management to release funds from unallotted status once they receive approval for either a 144-car class vessel or a 130-car class vessel from </w:t>
                </w:r>
                <w:r w:rsidR="00183492">
                  <w:t xml:space="preserve">the </w:t>
                </w:r>
                <w:r w:rsidR="00B156C2">
                  <w:t>Governor</w:t>
                </w:r>
                <w:r>
                  <w:t xml:space="preserve">.  </w:t>
                </w:r>
              </w:p>
              <w:p w:rsidR="001642CB" w:rsidRDefault="001642CB" w:rsidP="001642C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Department to pursue procurement of the approved vessel.</w:t>
                </w:r>
              </w:p>
              <w:p w:rsidR="001377DB" w:rsidRDefault="001377DB" w:rsidP="007155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715534" w:rsidRDefault="00715534" w:rsidP="007155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1377DB">
                  <w:t>No change to appropriations.</w:t>
                </w:r>
              </w:p>
              <w:p w:rsidR="001B4E53" w:rsidRPr="007D1589" w:rsidRDefault="001B4E53" w:rsidP="0071553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35CBB" w:rsidP="0071553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155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35CBB" w:rsidP="007155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8B" w:rsidRDefault="00CB688B" w:rsidP="00DF5D0E">
      <w:r>
        <w:separator/>
      </w:r>
    </w:p>
  </w:endnote>
  <w:endnote w:type="continuationSeparator" w:id="0">
    <w:p w:rsidR="00CB688B" w:rsidRDefault="00CB688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AD" w:rsidRDefault="00B37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DB" w:rsidRDefault="00535CBB">
    <w:pPr>
      <w:pStyle w:val="AmendDraftFooter"/>
    </w:pPr>
    <w:fldSimple w:instr=" TITLE   \* MERGEFORMAT ">
      <w:r w:rsidR="00190467">
        <w:t>1175-S AMH .... DRIV 296</w:t>
      </w:r>
    </w:fldSimple>
    <w:r w:rsidR="001377DB">
      <w:tab/>
    </w:r>
    <w:fldSimple w:instr=" PAGE  \* Arabic  \* MERGEFORMAT ">
      <w:r w:rsidR="0019046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DB" w:rsidRDefault="00535CBB">
    <w:pPr>
      <w:pStyle w:val="AmendDraftFooter"/>
    </w:pPr>
    <w:fldSimple w:instr=" TITLE   \* MERGEFORMAT ">
      <w:r w:rsidR="00190467">
        <w:t>1175-S AMH .... DRIV 296</w:t>
      </w:r>
    </w:fldSimple>
    <w:r w:rsidR="001377DB">
      <w:tab/>
    </w:r>
    <w:fldSimple w:instr=" PAGE  \* Arabic  \* MERGEFORMAT ">
      <w:r w:rsidR="0019046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8B" w:rsidRDefault="00CB688B" w:rsidP="00DF5D0E">
      <w:r>
        <w:separator/>
      </w:r>
    </w:p>
  </w:footnote>
  <w:footnote w:type="continuationSeparator" w:id="0">
    <w:p w:rsidR="00CB688B" w:rsidRDefault="00CB688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AD" w:rsidRDefault="00B37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DB" w:rsidRDefault="00535CB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377DB" w:rsidRDefault="001377DB">
                <w:pPr>
                  <w:pStyle w:val="RCWSLText"/>
                  <w:jc w:val="right"/>
                </w:pPr>
                <w:r>
                  <w:t>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4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5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6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7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8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9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10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14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15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16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17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18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19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20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24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25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26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27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28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29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30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DB" w:rsidRDefault="00535CB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377DB" w:rsidRDefault="001377D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4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5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6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7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8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9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10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14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15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16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17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18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19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20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21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22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23</w:t>
                </w:r>
              </w:p>
              <w:p w:rsidR="001377DB" w:rsidRDefault="001377DB">
                <w:pPr>
                  <w:pStyle w:val="RCWSLText"/>
                  <w:jc w:val="right"/>
                </w:pPr>
                <w:r>
                  <w:t>24</w:t>
                </w:r>
              </w:p>
              <w:p w:rsidR="001377DB" w:rsidRDefault="001377D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377DB" w:rsidRDefault="001377D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377DB" w:rsidRDefault="001377D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961A35"/>
    <w:multiLevelType w:val="hybridMultilevel"/>
    <w:tmpl w:val="1B24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7ADC"/>
    <w:rsid w:val="00060D21"/>
    <w:rsid w:val="000726AD"/>
    <w:rsid w:val="00096165"/>
    <w:rsid w:val="000C6C82"/>
    <w:rsid w:val="000E603A"/>
    <w:rsid w:val="00102468"/>
    <w:rsid w:val="00106544"/>
    <w:rsid w:val="001377DB"/>
    <w:rsid w:val="00145774"/>
    <w:rsid w:val="00146AAF"/>
    <w:rsid w:val="001642CB"/>
    <w:rsid w:val="00165A18"/>
    <w:rsid w:val="00183492"/>
    <w:rsid w:val="00190467"/>
    <w:rsid w:val="001A775A"/>
    <w:rsid w:val="001B4E53"/>
    <w:rsid w:val="001C1B27"/>
    <w:rsid w:val="001E6675"/>
    <w:rsid w:val="002074B2"/>
    <w:rsid w:val="00217E8A"/>
    <w:rsid w:val="00230B1E"/>
    <w:rsid w:val="002532DE"/>
    <w:rsid w:val="00281CBD"/>
    <w:rsid w:val="003037EF"/>
    <w:rsid w:val="00316CD9"/>
    <w:rsid w:val="0033654B"/>
    <w:rsid w:val="00377F89"/>
    <w:rsid w:val="00381335"/>
    <w:rsid w:val="003C0C03"/>
    <w:rsid w:val="003E2FC6"/>
    <w:rsid w:val="00413B4B"/>
    <w:rsid w:val="00425DF6"/>
    <w:rsid w:val="004447F0"/>
    <w:rsid w:val="00487A6B"/>
    <w:rsid w:val="00492DDC"/>
    <w:rsid w:val="004B7DE9"/>
    <w:rsid w:val="004C61EB"/>
    <w:rsid w:val="004C6615"/>
    <w:rsid w:val="004E47D8"/>
    <w:rsid w:val="00523C5A"/>
    <w:rsid w:val="00535814"/>
    <w:rsid w:val="00535CBB"/>
    <w:rsid w:val="00576C8B"/>
    <w:rsid w:val="005E69C3"/>
    <w:rsid w:val="005F2529"/>
    <w:rsid w:val="005F2EE1"/>
    <w:rsid w:val="00605C39"/>
    <w:rsid w:val="0066383E"/>
    <w:rsid w:val="006841E6"/>
    <w:rsid w:val="00694B80"/>
    <w:rsid w:val="006F7027"/>
    <w:rsid w:val="00715534"/>
    <w:rsid w:val="0072335D"/>
    <w:rsid w:val="0072541D"/>
    <w:rsid w:val="00775DD5"/>
    <w:rsid w:val="007769AF"/>
    <w:rsid w:val="007D1589"/>
    <w:rsid w:val="007D35D4"/>
    <w:rsid w:val="00813707"/>
    <w:rsid w:val="00827D63"/>
    <w:rsid w:val="00843E03"/>
    <w:rsid w:val="00846034"/>
    <w:rsid w:val="008C7E6E"/>
    <w:rsid w:val="00931B84"/>
    <w:rsid w:val="0096303F"/>
    <w:rsid w:val="00972869"/>
    <w:rsid w:val="00984CD1"/>
    <w:rsid w:val="009D019A"/>
    <w:rsid w:val="009F23A9"/>
    <w:rsid w:val="00A01F29"/>
    <w:rsid w:val="00A10BF2"/>
    <w:rsid w:val="00A1624F"/>
    <w:rsid w:val="00A17B5B"/>
    <w:rsid w:val="00A4729B"/>
    <w:rsid w:val="00A574E4"/>
    <w:rsid w:val="00A93D4A"/>
    <w:rsid w:val="00AB682C"/>
    <w:rsid w:val="00AD2D0A"/>
    <w:rsid w:val="00B156C2"/>
    <w:rsid w:val="00B31D1C"/>
    <w:rsid w:val="00B36E26"/>
    <w:rsid w:val="00B37AAD"/>
    <w:rsid w:val="00B41494"/>
    <w:rsid w:val="00B518D0"/>
    <w:rsid w:val="00B73E0A"/>
    <w:rsid w:val="00B961E0"/>
    <w:rsid w:val="00BF44DF"/>
    <w:rsid w:val="00C35F44"/>
    <w:rsid w:val="00C61A83"/>
    <w:rsid w:val="00C8108C"/>
    <w:rsid w:val="00CA0257"/>
    <w:rsid w:val="00CB070F"/>
    <w:rsid w:val="00CB6228"/>
    <w:rsid w:val="00CB688B"/>
    <w:rsid w:val="00D40447"/>
    <w:rsid w:val="00D53605"/>
    <w:rsid w:val="00D659AC"/>
    <w:rsid w:val="00DA47F3"/>
    <w:rsid w:val="00DD201D"/>
    <w:rsid w:val="00DE256E"/>
    <w:rsid w:val="00DF5D0E"/>
    <w:rsid w:val="00E1471A"/>
    <w:rsid w:val="00E41CC6"/>
    <w:rsid w:val="00E4290B"/>
    <w:rsid w:val="00E65827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r_d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465</Words>
  <Characters>2517</Characters>
  <Application>Microsoft Office Word</Application>
  <DocSecurity>8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1175-S AMH .... DRIV 294</vt:lpstr>
    </vt:vector>
  </TitlesOfParts>
  <Company>Washington State Legislature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SEAQ DRIV 296</dc:title>
  <dc:creator>Debbie Driver</dc:creator>
  <cp:lastModifiedBy>Debbie Driver</cp:lastModifiedBy>
  <cp:revision>6</cp:revision>
  <cp:lastPrinted>2011-03-25T18:56:00Z</cp:lastPrinted>
  <dcterms:created xsi:type="dcterms:W3CDTF">2011-03-25T18:53:00Z</dcterms:created>
  <dcterms:modified xsi:type="dcterms:W3CDTF">2011-03-25T18:56:00Z</dcterms:modified>
</cp:coreProperties>
</file>