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44C24" w:rsidP="0072541D">
          <w:pPr>
            <w:pStyle w:val="AmendDocName"/>
          </w:pPr>
          <w:customXml w:element="BillDocName">
            <w:r>
              <w:t xml:space="preserve">1206-S2</w:t>
            </w:r>
          </w:customXml>
          <w:customXml w:element="AmendType">
            <w:r>
              <w:t xml:space="preserve"> AMH</w:t>
            </w:r>
          </w:customXml>
          <w:customXml w:element="SponsorAcronym">
            <w:r>
              <w:t xml:space="preserve"> KAGI</w:t>
            </w:r>
          </w:customXml>
          <w:customXml w:element="DrafterAcronym">
            <w:r>
              <w:t xml:space="preserve"> WALK</w:t>
            </w:r>
          </w:customXml>
          <w:customXml w:element="DraftNumber">
            <w:r>
              <w:t xml:space="preserve"> 027</w:t>
            </w:r>
          </w:customXml>
        </w:p>
      </w:customXml>
      <w:customXml w:element="Heading">
        <w:p w:rsidR="00DF5D0E" w:rsidRDefault="00344C24">
          <w:customXml w:element="ReferenceNumber">
            <w:r w:rsidR="0099671D">
              <w:rPr>
                <w:b/>
                <w:u w:val="single"/>
              </w:rPr>
              <w:t>2SHB 1206</w:t>
            </w:r>
            <w:r w:rsidR="00DE256E">
              <w:t xml:space="preserve"> - </w:t>
            </w:r>
          </w:customXml>
          <w:customXml w:element="Floor">
            <w:r w:rsidR="0099671D">
              <w:t>H AMD</w:t>
            </w:r>
            <w:r w:rsidR="00B63CED">
              <w:t xml:space="preserve"> TO H AMD </w:t>
            </w:r>
            <w:r w:rsidR="0099671D">
              <w:t>(</w:t>
            </w:r>
            <w:r w:rsidR="00B63CED">
              <w:t>1206-S2 AMH</w:t>
            </w:r>
            <w:r w:rsidR="0099671D">
              <w:t xml:space="preserve"> DAHL WALK 022)</w:t>
            </w:r>
          </w:customXml>
          <w:customXml w:element="AmendNumber">
            <w:r>
              <w:rPr>
                <w:b/>
              </w:rPr>
              <w:t xml:space="preserve"> 273</w:t>
            </w:r>
          </w:customXml>
        </w:p>
        <w:p w:rsidR="00DF5D0E" w:rsidRDefault="00344C24" w:rsidP="00605C39">
          <w:pPr>
            <w:ind w:firstLine="576"/>
          </w:pPr>
          <w:customXml w:element="Sponsors">
            <w:r>
              <w:t xml:space="preserve">By Representative Kagi</w:t>
            </w:r>
          </w:customXml>
        </w:p>
        <w:p w:rsidR="00DF5D0E" w:rsidRDefault="00344C24" w:rsidP="00846034">
          <w:pPr>
            <w:spacing w:line="408" w:lineRule="exact"/>
            <w:jc w:val="right"/>
            <w:rPr>
              <w:b/>
              <w:bCs/>
            </w:rPr>
          </w:pPr>
          <w:customXml w:element="FloorAction"/>
        </w:p>
      </w:customXml>
      <w:customXml w:element="Page">
        <w:permStart w:id="0" w:edGrp="everyone" w:displacedByCustomXml="prev"/>
        <w:p w:rsidR="0099671D" w:rsidRPr="00956220" w:rsidRDefault="00344C24" w:rsidP="00C8108C">
          <w:pPr>
            <w:pStyle w:val="Page"/>
            <w:rPr>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9671D">
            <w:t xml:space="preserve">On </w:t>
          </w:r>
          <w:r w:rsidR="0099671D" w:rsidRPr="00956220">
            <w:t>page</w:t>
          </w:r>
          <w:r w:rsidR="00956220">
            <w:t xml:space="preserve"> 2, line 8 of the striking amendment, after "</w:t>
          </w:r>
          <w:r w:rsidR="00956220" w:rsidRPr="00956220">
            <w:rPr>
              <w:u w:val="single"/>
            </w:rPr>
            <w:t>duties</w:t>
          </w:r>
          <w:r w:rsidR="00956220">
            <w:t>" insert</w:t>
          </w:r>
          <w:r w:rsidR="0099671D" w:rsidRPr="00956220">
            <w:t xml:space="preserve"> </w:t>
          </w:r>
          <w:r w:rsidR="00956220">
            <w:t>"</w:t>
          </w:r>
          <w:r w:rsidR="00B63CED" w:rsidRPr="00B63CED">
            <w:rPr>
              <w:u w:val="single"/>
            </w:rPr>
            <w:t xml:space="preserve">. </w:t>
          </w:r>
          <w:r w:rsidR="00956220" w:rsidRPr="00956220">
            <w:rPr>
              <w:u w:val="single"/>
            </w:rPr>
            <w:t xml:space="preserve">For the purposes of </w:t>
          </w:r>
          <w:r w:rsidR="00B63CED">
            <w:rPr>
              <w:u w:val="single"/>
            </w:rPr>
            <w:t>(</w:t>
          </w:r>
          <w:r w:rsidR="00956220">
            <w:rPr>
              <w:u w:val="single"/>
            </w:rPr>
            <w:t>b)(</w:t>
          </w:r>
          <w:r w:rsidR="00956220" w:rsidRPr="00956220">
            <w:rPr>
              <w:u w:val="single"/>
            </w:rPr>
            <w:t xml:space="preserve">iii) and </w:t>
          </w:r>
          <w:r w:rsidR="00B63CED">
            <w:rPr>
              <w:u w:val="single"/>
            </w:rPr>
            <w:t>(</w:t>
          </w:r>
          <w:r w:rsidR="00956220">
            <w:rPr>
              <w:u w:val="single"/>
            </w:rPr>
            <w:t>b)</w:t>
          </w:r>
          <w:r w:rsidR="00956220" w:rsidRPr="00956220">
            <w:rPr>
              <w:u w:val="single"/>
            </w:rPr>
            <w:t xml:space="preserve">(iv) of this </w:t>
          </w:r>
          <w:r w:rsidR="00956220">
            <w:rPr>
              <w:u w:val="single"/>
            </w:rPr>
            <w:t>sub</w:t>
          </w:r>
          <w:r w:rsidR="00956220" w:rsidRPr="00956220">
            <w:rPr>
              <w:u w:val="single"/>
            </w:rPr>
            <w:t>section, the fear from the threat must be a fear that a reasonable criminal justice participant would have under all the circumstances. Threatening words do not constitute harassment if it is apparent to the criminal justice participant that the person does not have the present and future ability to carry out the threat</w:t>
          </w:r>
          <w:r w:rsidR="00956220" w:rsidRPr="000E540D">
            <w:t>"</w:t>
          </w:r>
        </w:p>
        <w:p w:rsidR="00956220" w:rsidRDefault="00956220" w:rsidP="0099671D">
          <w:pPr>
            <w:pStyle w:val="RCWSLText"/>
            <w:suppressLineNumbers/>
          </w:pPr>
        </w:p>
        <w:p w:rsidR="00A97824" w:rsidRDefault="00956220" w:rsidP="0099671D">
          <w:pPr>
            <w:pStyle w:val="RCWSLText"/>
            <w:suppressLineNumbers/>
          </w:pPr>
          <w:r>
            <w:tab/>
            <w:t xml:space="preserve">On page 4, after line </w:t>
          </w:r>
          <w:r w:rsidR="00B63CED">
            <w:t>19</w:t>
          </w:r>
          <w:r>
            <w:t xml:space="preserve"> of the striking </w:t>
          </w:r>
          <w:r w:rsidR="00A97824">
            <w:t>amendment,</w:t>
          </w:r>
          <w:r>
            <w:t xml:space="preserve"> insert </w:t>
          </w:r>
          <w:r w:rsidR="00A97824">
            <w:t>the following:</w:t>
          </w:r>
        </w:p>
        <w:p w:rsidR="00D65B84" w:rsidRDefault="00A97824" w:rsidP="0099671D">
          <w:pPr>
            <w:pStyle w:val="RCWSLText"/>
            <w:suppressLineNumbers/>
            <w:rPr>
              <w:bCs/>
            </w:rPr>
          </w:pPr>
          <w:r>
            <w:tab/>
            <w:t>"</w:t>
          </w:r>
          <w:r>
            <w:rPr>
              <w:u w:val="single"/>
            </w:rPr>
            <w:t>NEW SECTION.</w:t>
          </w:r>
          <w:r>
            <w:t xml:space="preserve"> </w:t>
          </w:r>
          <w:r>
            <w:rPr>
              <w:b/>
              <w:bCs/>
            </w:rPr>
            <w:t>Sec. 3.</w:t>
          </w:r>
          <w:r w:rsidR="00D65B84">
            <w:rPr>
              <w:b/>
              <w:bCs/>
            </w:rPr>
            <w:t xml:space="preserve"> </w:t>
          </w:r>
          <w:r w:rsidR="00D65B84">
            <w:rPr>
              <w:bCs/>
            </w:rPr>
            <w:t>A new section is added to chapter 9.94A RCW to read as follows:</w:t>
          </w:r>
        </w:p>
        <w:p w:rsidR="00A97824" w:rsidRPr="00D65B84" w:rsidRDefault="00D65B84" w:rsidP="0099671D">
          <w:pPr>
            <w:pStyle w:val="RCWSLText"/>
            <w:suppressLineNumbers/>
            <w:rPr>
              <w:bCs/>
            </w:rPr>
          </w:pPr>
          <w:r>
            <w:rPr>
              <w:bCs/>
            </w:rPr>
            <w:tab/>
          </w:r>
          <w:r w:rsidR="00A97824">
            <w:rPr>
              <w:b/>
              <w:bCs/>
            </w:rPr>
            <w:t xml:space="preserve"> </w:t>
          </w:r>
          <w:r>
            <w:rPr>
              <w:bCs/>
            </w:rPr>
            <w:t xml:space="preserve">The sentencing guidelines commission shall report to the appropriate committees of the legislature by December 1, 2011, and every year thereafter, on the number of prosecutions under section 1 </w:t>
          </w:r>
          <w:r w:rsidRPr="00D65B84">
            <w:t xml:space="preserve">(2)(b)(iii) and </w:t>
          </w:r>
          <w:r>
            <w:t>section 1</w:t>
          </w:r>
          <w:r w:rsidRPr="00D65B84">
            <w:t>(2)(b)(iv) of this</w:t>
          </w:r>
          <w:r>
            <w:t xml:space="preserve"> act.</w:t>
          </w:r>
        </w:p>
        <w:p w:rsidR="00A97824" w:rsidRDefault="00A97824" w:rsidP="0099671D">
          <w:pPr>
            <w:pStyle w:val="RCWSLText"/>
            <w:suppressLineNumbers/>
            <w:rPr>
              <w:b/>
              <w:bCs/>
            </w:rPr>
          </w:pPr>
          <w:r>
            <w:rPr>
              <w:b/>
              <w:bCs/>
            </w:rPr>
            <w:t xml:space="preserve"> </w:t>
          </w:r>
        </w:p>
        <w:p w:rsidR="002E452A" w:rsidRDefault="00A97824" w:rsidP="0099671D">
          <w:pPr>
            <w:pStyle w:val="RCWSLText"/>
            <w:suppressLineNumbers/>
          </w:pPr>
          <w:r w:rsidRPr="00A97824">
            <w:tab/>
          </w:r>
          <w:r>
            <w:rPr>
              <w:u w:val="single"/>
            </w:rPr>
            <w:t>NEW SECTION.</w:t>
          </w:r>
          <w:r>
            <w:t xml:space="preserve"> </w:t>
          </w:r>
          <w:r>
            <w:rPr>
              <w:b/>
              <w:bCs/>
            </w:rPr>
            <w:t xml:space="preserve">Sec. 4. </w:t>
          </w:r>
          <w:r>
            <w:t xml:space="preserve">Sections </w:t>
          </w:r>
          <w:r w:rsidR="002E452A">
            <w:t>1 through</w:t>
          </w:r>
          <w:r>
            <w:t xml:space="preserve"> 3 of this act </w:t>
          </w:r>
          <w:bookmarkStart w:id="1" w:name="HIT3"/>
          <w:bookmarkEnd w:id="1"/>
          <w:r w:rsidRPr="00A97824">
            <w:rPr>
              <w:bCs/>
            </w:rPr>
            <w:t>expire</w:t>
          </w:r>
          <w:r>
            <w:t xml:space="preserve"> July 1, 2018.</w:t>
          </w:r>
          <w:r w:rsidR="00956220">
            <w:t xml:space="preserve">" </w:t>
          </w:r>
        </w:p>
        <w:p w:rsidR="002E452A" w:rsidRDefault="002E452A" w:rsidP="0099671D">
          <w:pPr>
            <w:pStyle w:val="RCWSLText"/>
            <w:suppressLineNumbers/>
          </w:pPr>
          <w:r>
            <w:tab/>
          </w:r>
        </w:p>
        <w:p w:rsidR="00DF5D0E" w:rsidRPr="00C8108C" w:rsidRDefault="002E452A" w:rsidP="0099671D">
          <w:pPr>
            <w:pStyle w:val="RCWSLText"/>
            <w:suppressLineNumbers/>
          </w:pPr>
          <w:r>
            <w:tab/>
            <w:t>Correct the title.</w:t>
          </w:r>
        </w:p>
      </w:customXml>
      <w:permEnd w:id="0" w:displacedByCustomXml="next"/>
      <w:customXml w:element="Effect">
        <w:p w:rsidR="00ED2EEB" w:rsidRDefault="00ED2EEB" w:rsidP="0099671D">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99671D">
                <w:pPr>
                  <w:pStyle w:val="Effect"/>
                  <w:suppressLineNumbers/>
                  <w:shd w:val="clear" w:color="auto" w:fill="auto"/>
                  <w:ind w:left="0" w:firstLine="0"/>
                </w:pPr>
                <w:permStart w:id="1" w:edGrp="everyone" w:colFirst="1" w:colLast="1"/>
              </w:p>
            </w:tc>
            <w:tc>
              <w:tcPr>
                <w:tcW w:w="9874" w:type="dxa"/>
                <w:shd w:val="clear" w:color="auto" w:fill="FFFFFF" w:themeFill="background1"/>
              </w:tcPr>
              <w:p w:rsidR="0097436F" w:rsidRDefault="0096303F" w:rsidP="0099671D">
                <w:pPr>
                  <w:pStyle w:val="Effect"/>
                  <w:suppressLineNumbers/>
                  <w:shd w:val="clear" w:color="auto" w:fill="auto"/>
                  <w:ind w:left="0" w:firstLine="0"/>
                </w:pPr>
                <w:r w:rsidRPr="0096303F">
                  <w:tab/>
                </w:r>
                <w:r w:rsidR="001C1B27" w:rsidRPr="0096303F">
                  <w:rPr>
                    <w:u w:val="single"/>
                  </w:rPr>
                  <w:t>EFFECT:</w:t>
                </w:r>
                <w:r w:rsidR="001C1B27" w:rsidRPr="0096303F">
                  <w:t>   </w:t>
                </w:r>
              </w:p>
              <w:p w:rsidR="001C1B27" w:rsidRDefault="0097436F" w:rsidP="0097436F">
                <w:pPr>
                  <w:pStyle w:val="Effect"/>
                  <w:numPr>
                    <w:ilvl w:val="0"/>
                    <w:numId w:val="9"/>
                  </w:numPr>
                  <w:suppressLineNumbers/>
                  <w:shd w:val="clear" w:color="auto" w:fill="auto"/>
                  <w:tabs>
                    <w:tab w:val="clear" w:pos="0"/>
                    <w:tab w:val="clear" w:pos="576"/>
                    <w:tab w:val="left" w:pos="-18"/>
                  </w:tabs>
                </w:pPr>
                <w:r>
                  <w:t xml:space="preserve">Clarifies that the threat that a criminal justice participant receives must </w:t>
                </w:r>
                <w:r w:rsidR="00B63CED">
                  <w:t>create</w:t>
                </w:r>
                <w:r>
                  <w:t xml:space="preserve"> a fear that a reasonable criminal justice participant would have under all </w:t>
                </w:r>
                <w:r w:rsidR="00B63CED">
                  <w:t>the</w:t>
                </w:r>
                <w:r>
                  <w:t xml:space="preserve"> circumstances and that "threatening words" do not constitute harassment if it is apparent to the victim that the offender does not have the present and future ability to carry out the threat.</w:t>
                </w:r>
              </w:p>
              <w:p w:rsidR="0097436F" w:rsidRDefault="0097436F" w:rsidP="0097436F">
                <w:pPr>
                  <w:pStyle w:val="Effect"/>
                  <w:numPr>
                    <w:ilvl w:val="0"/>
                    <w:numId w:val="9"/>
                  </w:numPr>
                  <w:suppressLineNumbers/>
                  <w:shd w:val="clear" w:color="auto" w:fill="auto"/>
                  <w:tabs>
                    <w:tab w:val="clear" w:pos="576"/>
                  </w:tabs>
                </w:pPr>
                <w:r>
                  <w:t xml:space="preserve">Requires the Sentencing Guidelines Commission to annually </w:t>
                </w:r>
                <w:r>
                  <w:lastRenderedPageBreak/>
                  <w:t xml:space="preserve">report to the </w:t>
                </w:r>
                <w:r w:rsidR="00B63CED">
                  <w:t>L</w:t>
                </w:r>
                <w:r>
                  <w:t>egislature on the number of prosecutions of harassment crimes against criminal justice participants under the act.</w:t>
                </w:r>
              </w:p>
              <w:p w:rsidR="001B4E53" w:rsidRPr="007D1589" w:rsidRDefault="0097436F" w:rsidP="00B63CED">
                <w:pPr>
                  <w:pStyle w:val="Effect"/>
                  <w:numPr>
                    <w:ilvl w:val="0"/>
                    <w:numId w:val="9"/>
                  </w:numPr>
                  <w:suppressLineNumbers/>
                  <w:shd w:val="clear" w:color="auto" w:fill="auto"/>
                  <w:tabs>
                    <w:tab w:val="clear" w:pos="576"/>
                  </w:tabs>
                </w:pPr>
                <w:r>
                  <w:t xml:space="preserve">Requires the act to </w:t>
                </w:r>
                <w:r w:rsidR="00B63CED">
                  <w:t>expire</w:t>
                </w:r>
                <w:r>
                  <w:t xml:space="preserve"> on July 1, 2018.</w:t>
                </w:r>
              </w:p>
            </w:tc>
          </w:tr>
        </w:tbl>
        <w:p w:rsidR="00DF5D0E" w:rsidRDefault="00344C24" w:rsidP="0099671D">
          <w:pPr>
            <w:pStyle w:val="BillEnd"/>
            <w:suppressLineNumbers/>
          </w:pPr>
        </w:p>
        <w:permEnd w:id="1" w:displacedByCustomXml="next"/>
      </w:customXml>
      <w:p w:rsidR="00DF5D0E" w:rsidRDefault="00DE256E" w:rsidP="0099671D">
        <w:pPr>
          <w:pStyle w:val="BillEnd"/>
          <w:suppressLineNumbers/>
        </w:pPr>
        <w:r>
          <w:rPr>
            <w:b/>
          </w:rPr>
          <w:t>--- END ---</w:t>
        </w:r>
      </w:p>
      <w:p w:rsidR="00DF5D0E" w:rsidRDefault="00344C24" w:rsidP="0099671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36F" w:rsidRDefault="0097436F" w:rsidP="00DF5D0E">
      <w:r>
        <w:separator/>
      </w:r>
    </w:p>
  </w:endnote>
  <w:endnote w:type="continuationSeparator" w:id="0">
    <w:p w:rsidR="0097436F" w:rsidRDefault="0097436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F1" w:rsidRDefault="00212C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36F" w:rsidRDefault="00344C24">
    <w:pPr>
      <w:pStyle w:val="AmendDraftFooter"/>
    </w:pPr>
    <w:fldSimple w:instr=" TITLE   \* MERGEFORMAT ">
      <w:r w:rsidR="006848D5">
        <w:t>1206-S2 AMH KAGI WALK 027</w:t>
      </w:r>
    </w:fldSimple>
    <w:r w:rsidR="0097436F">
      <w:tab/>
    </w:r>
    <w:fldSimple w:instr=" PAGE  \* Arabic  \* MERGEFORMAT ">
      <w:r w:rsidR="006848D5">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36F" w:rsidRDefault="00344C24">
    <w:pPr>
      <w:pStyle w:val="AmendDraftFooter"/>
    </w:pPr>
    <w:fldSimple w:instr=" TITLE   \* MERGEFORMAT ">
      <w:r w:rsidR="006848D5">
        <w:t>1206-S2 AMH KAGI WALK 027</w:t>
      </w:r>
    </w:fldSimple>
    <w:r w:rsidR="0097436F">
      <w:tab/>
    </w:r>
    <w:fldSimple w:instr=" PAGE  \* Arabic  \* MERGEFORMAT ">
      <w:r w:rsidR="006848D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36F" w:rsidRDefault="0097436F" w:rsidP="00DF5D0E">
      <w:r>
        <w:separator/>
      </w:r>
    </w:p>
  </w:footnote>
  <w:footnote w:type="continuationSeparator" w:id="0">
    <w:p w:rsidR="0097436F" w:rsidRDefault="0097436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F1" w:rsidRDefault="00212C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36F" w:rsidRDefault="00344C2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7436F" w:rsidRDefault="0097436F">
                <w:pPr>
                  <w:pStyle w:val="RCWSLText"/>
                  <w:jc w:val="right"/>
                </w:pPr>
                <w:r>
                  <w:t>1</w:t>
                </w:r>
              </w:p>
              <w:p w:rsidR="0097436F" w:rsidRDefault="0097436F">
                <w:pPr>
                  <w:pStyle w:val="RCWSLText"/>
                  <w:jc w:val="right"/>
                </w:pPr>
                <w:r>
                  <w:t>2</w:t>
                </w:r>
              </w:p>
              <w:p w:rsidR="0097436F" w:rsidRDefault="0097436F">
                <w:pPr>
                  <w:pStyle w:val="RCWSLText"/>
                  <w:jc w:val="right"/>
                </w:pPr>
                <w:r>
                  <w:t>3</w:t>
                </w:r>
              </w:p>
              <w:p w:rsidR="0097436F" w:rsidRDefault="0097436F">
                <w:pPr>
                  <w:pStyle w:val="RCWSLText"/>
                  <w:jc w:val="right"/>
                </w:pPr>
                <w:r>
                  <w:t>4</w:t>
                </w:r>
              </w:p>
              <w:p w:rsidR="0097436F" w:rsidRDefault="0097436F">
                <w:pPr>
                  <w:pStyle w:val="RCWSLText"/>
                  <w:jc w:val="right"/>
                </w:pPr>
                <w:r>
                  <w:t>5</w:t>
                </w:r>
              </w:p>
              <w:p w:rsidR="0097436F" w:rsidRDefault="0097436F">
                <w:pPr>
                  <w:pStyle w:val="RCWSLText"/>
                  <w:jc w:val="right"/>
                </w:pPr>
                <w:r>
                  <w:t>6</w:t>
                </w:r>
              </w:p>
              <w:p w:rsidR="0097436F" w:rsidRDefault="0097436F">
                <w:pPr>
                  <w:pStyle w:val="RCWSLText"/>
                  <w:jc w:val="right"/>
                </w:pPr>
                <w:r>
                  <w:t>7</w:t>
                </w:r>
              </w:p>
              <w:p w:rsidR="0097436F" w:rsidRDefault="0097436F">
                <w:pPr>
                  <w:pStyle w:val="RCWSLText"/>
                  <w:jc w:val="right"/>
                </w:pPr>
                <w:r>
                  <w:t>8</w:t>
                </w:r>
              </w:p>
              <w:p w:rsidR="0097436F" w:rsidRDefault="0097436F">
                <w:pPr>
                  <w:pStyle w:val="RCWSLText"/>
                  <w:jc w:val="right"/>
                </w:pPr>
                <w:r>
                  <w:t>9</w:t>
                </w:r>
              </w:p>
              <w:p w:rsidR="0097436F" w:rsidRDefault="0097436F">
                <w:pPr>
                  <w:pStyle w:val="RCWSLText"/>
                  <w:jc w:val="right"/>
                </w:pPr>
                <w:r>
                  <w:t>10</w:t>
                </w:r>
              </w:p>
              <w:p w:rsidR="0097436F" w:rsidRDefault="0097436F">
                <w:pPr>
                  <w:pStyle w:val="RCWSLText"/>
                  <w:jc w:val="right"/>
                </w:pPr>
                <w:r>
                  <w:t>11</w:t>
                </w:r>
              </w:p>
              <w:p w:rsidR="0097436F" w:rsidRDefault="0097436F">
                <w:pPr>
                  <w:pStyle w:val="RCWSLText"/>
                  <w:jc w:val="right"/>
                </w:pPr>
                <w:r>
                  <w:t>12</w:t>
                </w:r>
              </w:p>
              <w:p w:rsidR="0097436F" w:rsidRDefault="0097436F">
                <w:pPr>
                  <w:pStyle w:val="RCWSLText"/>
                  <w:jc w:val="right"/>
                </w:pPr>
                <w:r>
                  <w:t>13</w:t>
                </w:r>
              </w:p>
              <w:p w:rsidR="0097436F" w:rsidRDefault="0097436F">
                <w:pPr>
                  <w:pStyle w:val="RCWSLText"/>
                  <w:jc w:val="right"/>
                </w:pPr>
                <w:r>
                  <w:t>14</w:t>
                </w:r>
              </w:p>
              <w:p w:rsidR="0097436F" w:rsidRDefault="0097436F">
                <w:pPr>
                  <w:pStyle w:val="RCWSLText"/>
                  <w:jc w:val="right"/>
                </w:pPr>
                <w:r>
                  <w:t>15</w:t>
                </w:r>
              </w:p>
              <w:p w:rsidR="0097436F" w:rsidRDefault="0097436F">
                <w:pPr>
                  <w:pStyle w:val="RCWSLText"/>
                  <w:jc w:val="right"/>
                </w:pPr>
                <w:r>
                  <w:t>16</w:t>
                </w:r>
              </w:p>
              <w:p w:rsidR="0097436F" w:rsidRDefault="0097436F">
                <w:pPr>
                  <w:pStyle w:val="RCWSLText"/>
                  <w:jc w:val="right"/>
                </w:pPr>
                <w:r>
                  <w:t>17</w:t>
                </w:r>
              </w:p>
              <w:p w:rsidR="0097436F" w:rsidRDefault="0097436F">
                <w:pPr>
                  <w:pStyle w:val="RCWSLText"/>
                  <w:jc w:val="right"/>
                </w:pPr>
                <w:r>
                  <w:t>18</w:t>
                </w:r>
              </w:p>
              <w:p w:rsidR="0097436F" w:rsidRDefault="0097436F">
                <w:pPr>
                  <w:pStyle w:val="RCWSLText"/>
                  <w:jc w:val="right"/>
                </w:pPr>
                <w:r>
                  <w:t>19</w:t>
                </w:r>
              </w:p>
              <w:p w:rsidR="0097436F" w:rsidRDefault="0097436F">
                <w:pPr>
                  <w:pStyle w:val="RCWSLText"/>
                  <w:jc w:val="right"/>
                </w:pPr>
                <w:r>
                  <w:t>20</w:t>
                </w:r>
              </w:p>
              <w:p w:rsidR="0097436F" w:rsidRDefault="0097436F">
                <w:pPr>
                  <w:pStyle w:val="RCWSLText"/>
                  <w:jc w:val="right"/>
                </w:pPr>
                <w:r>
                  <w:t>21</w:t>
                </w:r>
              </w:p>
              <w:p w:rsidR="0097436F" w:rsidRDefault="0097436F">
                <w:pPr>
                  <w:pStyle w:val="RCWSLText"/>
                  <w:jc w:val="right"/>
                </w:pPr>
                <w:r>
                  <w:t>22</w:t>
                </w:r>
              </w:p>
              <w:p w:rsidR="0097436F" w:rsidRDefault="0097436F">
                <w:pPr>
                  <w:pStyle w:val="RCWSLText"/>
                  <w:jc w:val="right"/>
                </w:pPr>
                <w:r>
                  <w:t>23</w:t>
                </w:r>
              </w:p>
              <w:p w:rsidR="0097436F" w:rsidRDefault="0097436F">
                <w:pPr>
                  <w:pStyle w:val="RCWSLText"/>
                  <w:jc w:val="right"/>
                </w:pPr>
                <w:r>
                  <w:t>24</w:t>
                </w:r>
              </w:p>
              <w:p w:rsidR="0097436F" w:rsidRDefault="0097436F">
                <w:pPr>
                  <w:pStyle w:val="RCWSLText"/>
                  <w:jc w:val="right"/>
                </w:pPr>
                <w:r>
                  <w:t>25</w:t>
                </w:r>
              </w:p>
              <w:p w:rsidR="0097436F" w:rsidRDefault="0097436F">
                <w:pPr>
                  <w:pStyle w:val="RCWSLText"/>
                  <w:jc w:val="right"/>
                </w:pPr>
                <w:r>
                  <w:t>26</w:t>
                </w:r>
              </w:p>
              <w:p w:rsidR="0097436F" w:rsidRDefault="0097436F">
                <w:pPr>
                  <w:pStyle w:val="RCWSLText"/>
                  <w:jc w:val="right"/>
                </w:pPr>
                <w:r>
                  <w:t>27</w:t>
                </w:r>
              </w:p>
              <w:p w:rsidR="0097436F" w:rsidRDefault="0097436F">
                <w:pPr>
                  <w:pStyle w:val="RCWSLText"/>
                  <w:jc w:val="right"/>
                </w:pPr>
                <w:r>
                  <w:t>28</w:t>
                </w:r>
              </w:p>
              <w:p w:rsidR="0097436F" w:rsidRDefault="0097436F">
                <w:pPr>
                  <w:pStyle w:val="RCWSLText"/>
                  <w:jc w:val="right"/>
                </w:pPr>
                <w:r>
                  <w:t>29</w:t>
                </w:r>
              </w:p>
              <w:p w:rsidR="0097436F" w:rsidRDefault="0097436F">
                <w:pPr>
                  <w:pStyle w:val="RCWSLText"/>
                  <w:jc w:val="right"/>
                </w:pPr>
                <w:r>
                  <w:t>30</w:t>
                </w:r>
              </w:p>
              <w:p w:rsidR="0097436F" w:rsidRDefault="0097436F">
                <w:pPr>
                  <w:pStyle w:val="RCWSLText"/>
                  <w:jc w:val="right"/>
                </w:pPr>
                <w:r>
                  <w:t>31</w:t>
                </w:r>
              </w:p>
              <w:p w:rsidR="0097436F" w:rsidRDefault="0097436F">
                <w:pPr>
                  <w:pStyle w:val="RCWSLText"/>
                  <w:jc w:val="right"/>
                </w:pPr>
                <w:r>
                  <w:t>32</w:t>
                </w:r>
              </w:p>
              <w:p w:rsidR="0097436F" w:rsidRDefault="0097436F">
                <w:pPr>
                  <w:pStyle w:val="RCWSLText"/>
                  <w:jc w:val="right"/>
                </w:pPr>
                <w:r>
                  <w:t>33</w:t>
                </w:r>
              </w:p>
              <w:p w:rsidR="0097436F" w:rsidRDefault="0097436F">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36F" w:rsidRDefault="00344C2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7436F" w:rsidRDefault="0097436F" w:rsidP="00605C39">
                <w:pPr>
                  <w:pStyle w:val="RCWSLText"/>
                  <w:spacing w:before="2888"/>
                  <w:jc w:val="right"/>
                </w:pPr>
                <w:r>
                  <w:t>1</w:t>
                </w:r>
              </w:p>
              <w:p w:rsidR="0097436F" w:rsidRDefault="0097436F">
                <w:pPr>
                  <w:pStyle w:val="RCWSLText"/>
                  <w:jc w:val="right"/>
                </w:pPr>
                <w:r>
                  <w:t>2</w:t>
                </w:r>
              </w:p>
              <w:p w:rsidR="0097436F" w:rsidRDefault="0097436F">
                <w:pPr>
                  <w:pStyle w:val="RCWSLText"/>
                  <w:jc w:val="right"/>
                </w:pPr>
                <w:r>
                  <w:t>3</w:t>
                </w:r>
              </w:p>
              <w:p w:rsidR="0097436F" w:rsidRDefault="0097436F">
                <w:pPr>
                  <w:pStyle w:val="RCWSLText"/>
                  <w:jc w:val="right"/>
                </w:pPr>
                <w:r>
                  <w:t>4</w:t>
                </w:r>
              </w:p>
              <w:p w:rsidR="0097436F" w:rsidRDefault="0097436F">
                <w:pPr>
                  <w:pStyle w:val="RCWSLText"/>
                  <w:jc w:val="right"/>
                </w:pPr>
                <w:r>
                  <w:t>5</w:t>
                </w:r>
              </w:p>
              <w:p w:rsidR="0097436F" w:rsidRDefault="0097436F">
                <w:pPr>
                  <w:pStyle w:val="RCWSLText"/>
                  <w:jc w:val="right"/>
                </w:pPr>
                <w:r>
                  <w:t>6</w:t>
                </w:r>
              </w:p>
              <w:p w:rsidR="0097436F" w:rsidRDefault="0097436F">
                <w:pPr>
                  <w:pStyle w:val="RCWSLText"/>
                  <w:jc w:val="right"/>
                </w:pPr>
                <w:r>
                  <w:t>7</w:t>
                </w:r>
              </w:p>
              <w:p w:rsidR="0097436F" w:rsidRDefault="0097436F">
                <w:pPr>
                  <w:pStyle w:val="RCWSLText"/>
                  <w:jc w:val="right"/>
                </w:pPr>
                <w:r>
                  <w:t>8</w:t>
                </w:r>
              </w:p>
              <w:p w:rsidR="0097436F" w:rsidRDefault="0097436F">
                <w:pPr>
                  <w:pStyle w:val="RCWSLText"/>
                  <w:jc w:val="right"/>
                </w:pPr>
                <w:r>
                  <w:t>9</w:t>
                </w:r>
              </w:p>
              <w:p w:rsidR="0097436F" w:rsidRDefault="0097436F">
                <w:pPr>
                  <w:pStyle w:val="RCWSLText"/>
                  <w:jc w:val="right"/>
                </w:pPr>
                <w:r>
                  <w:t>10</w:t>
                </w:r>
              </w:p>
              <w:p w:rsidR="0097436F" w:rsidRDefault="0097436F">
                <w:pPr>
                  <w:pStyle w:val="RCWSLText"/>
                  <w:jc w:val="right"/>
                </w:pPr>
                <w:r>
                  <w:t>11</w:t>
                </w:r>
              </w:p>
              <w:p w:rsidR="0097436F" w:rsidRDefault="0097436F">
                <w:pPr>
                  <w:pStyle w:val="RCWSLText"/>
                  <w:jc w:val="right"/>
                </w:pPr>
                <w:r>
                  <w:t>12</w:t>
                </w:r>
              </w:p>
              <w:p w:rsidR="0097436F" w:rsidRDefault="0097436F">
                <w:pPr>
                  <w:pStyle w:val="RCWSLText"/>
                  <w:jc w:val="right"/>
                </w:pPr>
                <w:r>
                  <w:t>13</w:t>
                </w:r>
              </w:p>
              <w:p w:rsidR="0097436F" w:rsidRDefault="0097436F">
                <w:pPr>
                  <w:pStyle w:val="RCWSLText"/>
                  <w:jc w:val="right"/>
                </w:pPr>
                <w:r>
                  <w:t>14</w:t>
                </w:r>
              </w:p>
              <w:p w:rsidR="0097436F" w:rsidRDefault="0097436F">
                <w:pPr>
                  <w:pStyle w:val="RCWSLText"/>
                  <w:jc w:val="right"/>
                </w:pPr>
                <w:r>
                  <w:t>15</w:t>
                </w:r>
              </w:p>
              <w:p w:rsidR="0097436F" w:rsidRDefault="0097436F">
                <w:pPr>
                  <w:pStyle w:val="RCWSLText"/>
                  <w:jc w:val="right"/>
                </w:pPr>
                <w:r>
                  <w:t>16</w:t>
                </w:r>
              </w:p>
              <w:p w:rsidR="0097436F" w:rsidRDefault="0097436F">
                <w:pPr>
                  <w:pStyle w:val="RCWSLText"/>
                  <w:jc w:val="right"/>
                </w:pPr>
                <w:r>
                  <w:t>17</w:t>
                </w:r>
              </w:p>
              <w:p w:rsidR="0097436F" w:rsidRDefault="0097436F">
                <w:pPr>
                  <w:pStyle w:val="RCWSLText"/>
                  <w:jc w:val="right"/>
                </w:pPr>
                <w:r>
                  <w:t>18</w:t>
                </w:r>
              </w:p>
              <w:p w:rsidR="0097436F" w:rsidRDefault="0097436F">
                <w:pPr>
                  <w:pStyle w:val="RCWSLText"/>
                  <w:jc w:val="right"/>
                </w:pPr>
                <w:r>
                  <w:t>19</w:t>
                </w:r>
              </w:p>
              <w:p w:rsidR="0097436F" w:rsidRDefault="0097436F">
                <w:pPr>
                  <w:pStyle w:val="RCWSLText"/>
                  <w:jc w:val="right"/>
                </w:pPr>
                <w:r>
                  <w:t>20</w:t>
                </w:r>
              </w:p>
              <w:p w:rsidR="0097436F" w:rsidRDefault="0097436F">
                <w:pPr>
                  <w:pStyle w:val="RCWSLText"/>
                  <w:jc w:val="right"/>
                </w:pPr>
                <w:r>
                  <w:t>21</w:t>
                </w:r>
              </w:p>
              <w:p w:rsidR="0097436F" w:rsidRDefault="0097436F">
                <w:pPr>
                  <w:pStyle w:val="RCWSLText"/>
                  <w:jc w:val="right"/>
                </w:pPr>
                <w:r>
                  <w:t>22</w:t>
                </w:r>
              </w:p>
              <w:p w:rsidR="0097436F" w:rsidRDefault="0097436F">
                <w:pPr>
                  <w:pStyle w:val="RCWSLText"/>
                  <w:jc w:val="right"/>
                </w:pPr>
                <w:r>
                  <w:t>23</w:t>
                </w:r>
              </w:p>
              <w:p w:rsidR="0097436F" w:rsidRDefault="0097436F">
                <w:pPr>
                  <w:pStyle w:val="RCWSLText"/>
                  <w:jc w:val="right"/>
                </w:pPr>
                <w:r>
                  <w:t>24</w:t>
                </w:r>
              </w:p>
              <w:p w:rsidR="0097436F" w:rsidRDefault="0097436F" w:rsidP="00060D21">
                <w:pPr>
                  <w:pStyle w:val="RCWSLText"/>
                  <w:jc w:val="right"/>
                </w:pPr>
                <w:r>
                  <w:t>25</w:t>
                </w:r>
              </w:p>
              <w:p w:rsidR="0097436F" w:rsidRDefault="0097436F" w:rsidP="00060D21">
                <w:pPr>
                  <w:pStyle w:val="RCWSLText"/>
                  <w:jc w:val="right"/>
                </w:pPr>
                <w:r>
                  <w:t>26</w:t>
                </w:r>
              </w:p>
              <w:p w:rsidR="0097436F" w:rsidRDefault="0097436F"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366623D7"/>
    <w:multiLevelType w:val="hybridMultilevel"/>
    <w:tmpl w:val="51C0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480F95"/>
    <w:multiLevelType w:val="hybridMultilevel"/>
    <w:tmpl w:val="07F6A9E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540D"/>
    <w:rsid w:val="000E603A"/>
    <w:rsid w:val="00102468"/>
    <w:rsid w:val="00106544"/>
    <w:rsid w:val="00127359"/>
    <w:rsid w:val="00146AAF"/>
    <w:rsid w:val="001A775A"/>
    <w:rsid w:val="001B4E53"/>
    <w:rsid w:val="001C1B27"/>
    <w:rsid w:val="001E6675"/>
    <w:rsid w:val="00212CF1"/>
    <w:rsid w:val="00217E8A"/>
    <w:rsid w:val="002671DA"/>
    <w:rsid w:val="00281CBD"/>
    <w:rsid w:val="002E452A"/>
    <w:rsid w:val="002F2A3C"/>
    <w:rsid w:val="00316CD9"/>
    <w:rsid w:val="00344C24"/>
    <w:rsid w:val="003E2FC6"/>
    <w:rsid w:val="00470728"/>
    <w:rsid w:val="00492DDC"/>
    <w:rsid w:val="004C6615"/>
    <w:rsid w:val="00507110"/>
    <w:rsid w:val="00523C5A"/>
    <w:rsid w:val="005E69C3"/>
    <w:rsid w:val="00605C39"/>
    <w:rsid w:val="006841E6"/>
    <w:rsid w:val="006848D5"/>
    <w:rsid w:val="006B3503"/>
    <w:rsid w:val="006F7027"/>
    <w:rsid w:val="0072335D"/>
    <w:rsid w:val="0072541D"/>
    <w:rsid w:val="00756F82"/>
    <w:rsid w:val="007769AF"/>
    <w:rsid w:val="007B567E"/>
    <w:rsid w:val="007D1589"/>
    <w:rsid w:val="007D35D4"/>
    <w:rsid w:val="00846034"/>
    <w:rsid w:val="008C7E6E"/>
    <w:rsid w:val="00931B84"/>
    <w:rsid w:val="00956220"/>
    <w:rsid w:val="0096303F"/>
    <w:rsid w:val="00972869"/>
    <w:rsid w:val="0097436F"/>
    <w:rsid w:val="00984CD1"/>
    <w:rsid w:val="0099671D"/>
    <w:rsid w:val="009F23A9"/>
    <w:rsid w:val="00A01F29"/>
    <w:rsid w:val="00A17B5B"/>
    <w:rsid w:val="00A2717A"/>
    <w:rsid w:val="00A4729B"/>
    <w:rsid w:val="00A77691"/>
    <w:rsid w:val="00A93D4A"/>
    <w:rsid w:val="00A97824"/>
    <w:rsid w:val="00AB682C"/>
    <w:rsid w:val="00AB7E7E"/>
    <w:rsid w:val="00AD2D0A"/>
    <w:rsid w:val="00B31D1C"/>
    <w:rsid w:val="00B41494"/>
    <w:rsid w:val="00B518D0"/>
    <w:rsid w:val="00B63CED"/>
    <w:rsid w:val="00B73E0A"/>
    <w:rsid w:val="00B961E0"/>
    <w:rsid w:val="00BF44DF"/>
    <w:rsid w:val="00C61A83"/>
    <w:rsid w:val="00C8108C"/>
    <w:rsid w:val="00D40447"/>
    <w:rsid w:val="00D659AC"/>
    <w:rsid w:val="00D65B84"/>
    <w:rsid w:val="00DA47F3"/>
    <w:rsid w:val="00DE256E"/>
    <w:rsid w:val="00DF5D0E"/>
    <w:rsid w:val="00E1471A"/>
    <w:rsid w:val="00E41CC6"/>
    <w:rsid w:val="00E66F5D"/>
    <w:rsid w:val="00E850E7"/>
    <w:rsid w:val="00ED2EEB"/>
    <w:rsid w:val="00F229DE"/>
    <w:rsid w:val="00F304D3"/>
    <w:rsid w:val="00F4663F"/>
    <w:rsid w:val="00FB683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68</TotalTime>
  <Pages>2</Pages>
  <Words>294</Words>
  <Characters>1456</Characters>
  <Application>Microsoft Office Word</Application>
  <DocSecurity>8</DocSecurity>
  <Lines>45</Lines>
  <Paragraphs>17</Paragraphs>
  <ScaleCrop>false</ScaleCrop>
  <HeadingPairs>
    <vt:vector size="2" baseType="variant">
      <vt:variant>
        <vt:lpstr>Title</vt:lpstr>
      </vt:variant>
      <vt:variant>
        <vt:i4>1</vt:i4>
      </vt:variant>
    </vt:vector>
  </HeadingPairs>
  <TitlesOfParts>
    <vt:vector size="1" baseType="lpstr">
      <vt:lpstr>1206-S2 AMH KAGI WALK 027</vt:lpstr>
    </vt:vector>
  </TitlesOfParts>
  <Company>Washington State Legislature</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1206-S2 AMH KAGI WALK 027</dc:title>
  <dc:creator>Yvonne Walker</dc:creator>
  <cp:lastModifiedBy>Yvonne Walker</cp:lastModifiedBy>
  <cp:revision>14</cp:revision>
  <cp:lastPrinted>2011-03-03T21:29:00Z</cp:lastPrinted>
  <dcterms:created xsi:type="dcterms:W3CDTF">2011-03-03T20:14:00Z</dcterms:created>
  <dcterms:modified xsi:type="dcterms:W3CDTF">2011-03-03T21:29:00Z</dcterms:modified>
</cp:coreProperties>
</file>