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057048" w:rsidP="0072541D">
          <w:pPr>
            <w:pStyle w:val="AmendDocName"/>
          </w:pPr>
          <w:customXml w:element="BillDocName">
            <w:r>
              <w:t xml:space="preserve">1267-S2</w:t>
            </w:r>
          </w:customXml>
          <w:customXml w:element="AmendType">
            <w:r>
              <w:t xml:space="preserve"> AMH</w:t>
            </w:r>
          </w:customXml>
          <w:customXml w:element="SponsorAcronym">
            <w:r>
              <w:t xml:space="preserve"> MILO</w:t>
            </w:r>
          </w:customXml>
          <w:customXml w:element="DrafterAcronym">
            <w:r>
              <w:t xml:space="preserve"> PFUN</w:t>
            </w:r>
          </w:customXml>
          <w:customXml w:element="DraftNumber">
            <w:r>
              <w:t xml:space="preserve"> 046</w:t>
            </w:r>
          </w:customXml>
        </w:p>
      </w:customXml>
      <w:customXml w:element="Heading">
        <w:p w:rsidR="00DF5D0E" w:rsidRDefault="00057048">
          <w:customXml w:element="ReferenceNumber">
            <w:r w:rsidR="00DD3A66">
              <w:rPr>
                <w:b/>
                <w:u w:val="single"/>
              </w:rPr>
              <w:t>2SHB 1267</w:t>
            </w:r>
            <w:r w:rsidR="00DE256E">
              <w:t xml:space="preserve"> - </w:t>
            </w:r>
          </w:customXml>
          <w:customXml w:element="Floor">
            <w:r w:rsidR="00DD3A66">
              <w:t>H AMD</w:t>
            </w:r>
          </w:customXml>
          <w:customXml w:element="AmendNumber">
            <w:r>
              <w:rPr>
                <w:b/>
              </w:rPr>
              <w:t xml:space="preserve"> 190</w:t>
            </w:r>
          </w:customXml>
        </w:p>
        <w:p w:rsidR="00DF5D0E" w:rsidRDefault="00057048" w:rsidP="00605C39">
          <w:pPr>
            <w:ind w:firstLine="576"/>
          </w:pPr>
          <w:customXml w:element="Sponsors">
            <w:r>
              <w:t xml:space="preserve">By Representative Miloscia</w:t>
            </w:r>
          </w:customXml>
        </w:p>
        <w:p w:rsidR="00DF5D0E" w:rsidRDefault="00057048" w:rsidP="00846034">
          <w:pPr>
            <w:spacing w:line="408" w:lineRule="exact"/>
            <w:jc w:val="right"/>
            <w:rPr>
              <w:b/>
              <w:bCs/>
            </w:rPr>
          </w:pPr>
          <w:customXml w:element="FloorAction"/>
        </w:p>
      </w:customXml>
      <w:customXml w:element="Page">
        <w:permStart w:id="0" w:edGrp="everyone" w:displacedByCustomXml="prev"/>
        <w:p w:rsidR="00BA054B" w:rsidRDefault="00057048" w:rsidP="00C81150">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BA054B" w:rsidRPr="00BA054B">
            <w:t xml:space="preserve"> </w:t>
          </w:r>
          <w:r w:rsidR="00BA054B">
            <w:tab/>
            <w:t>On page 2, at the beginning of line 30, strike "</w:t>
          </w:r>
          <w:r w:rsidR="00BA054B">
            <w:rPr>
              <w:u w:val="single"/>
            </w:rPr>
            <w:t>services</w:t>
          </w:r>
          <w:r w:rsidR="00BA054B">
            <w:t>" and insert "</w:t>
          </w:r>
          <w:r w:rsidR="00BA054B">
            <w:rPr>
              <w:u w:val="single"/>
            </w:rPr>
            <w:t>delivery of a child under a surrogacy contract</w:t>
          </w:r>
          <w:r w:rsidR="00BA054B">
            <w:t>"</w:t>
          </w:r>
          <w:r w:rsidR="00DE256E">
            <w:tab/>
          </w:r>
        </w:p>
        <w:p w:rsidR="00BA054B" w:rsidRPr="00BA054B" w:rsidRDefault="00BA054B" w:rsidP="00BA054B">
          <w:pPr>
            <w:pStyle w:val="RCWSLText"/>
          </w:pPr>
        </w:p>
        <w:p w:rsidR="00C81150" w:rsidRDefault="00BA054B" w:rsidP="00C81150">
          <w:pPr>
            <w:pStyle w:val="Page"/>
          </w:pPr>
          <w:r>
            <w:tab/>
          </w:r>
          <w:r w:rsidR="00DD3A66">
            <w:t xml:space="preserve">On page </w:t>
          </w:r>
          <w:r w:rsidR="00C81150">
            <w:t xml:space="preserve">36, after line 17, insert the following: </w:t>
          </w:r>
        </w:p>
        <w:p w:rsidR="00C81150" w:rsidRDefault="00C81150" w:rsidP="00C81150">
          <w:pPr>
            <w:pStyle w:val="RCWSLText"/>
          </w:pPr>
        </w:p>
        <w:p w:rsidR="00C81150" w:rsidRDefault="00AB49DE" w:rsidP="00C81150">
          <w:pPr>
            <w:pStyle w:val="RCWSLText"/>
          </w:pPr>
          <w:r>
            <w:tab/>
          </w:r>
          <w:r w:rsidR="00B02C5B">
            <w:t>"</w:t>
          </w:r>
          <w:r w:rsidRPr="00AB49DE">
            <w:rPr>
              <w:u w:val="single"/>
            </w:rPr>
            <w:t>NEW SECTION.</w:t>
          </w:r>
          <w:r>
            <w:t xml:space="preserve"> </w:t>
          </w:r>
          <w:r w:rsidRPr="00AB49DE">
            <w:rPr>
              <w:b/>
            </w:rPr>
            <w:t>Sec. 55.</w:t>
          </w:r>
          <w:r>
            <w:t xml:space="preserve"> </w:t>
          </w:r>
          <w:r w:rsidR="00C81150">
            <w:t>(1) A fertility clinic shall make the following disclosures to a person seeking services:</w:t>
          </w:r>
        </w:p>
        <w:p w:rsidR="00C81150" w:rsidRDefault="00C81150" w:rsidP="00C81150">
          <w:pPr>
            <w:pStyle w:val="RCWSLText"/>
          </w:pPr>
          <w:r>
            <w:tab/>
            <w:t>(a) That the clinic does not provide abortion or comprehensive birth control services;</w:t>
          </w:r>
        </w:p>
        <w:p w:rsidR="00C81150" w:rsidRDefault="00DF57D6" w:rsidP="00C81150">
          <w:pPr>
            <w:pStyle w:val="RCWSLText"/>
          </w:pPr>
          <w:r>
            <w:tab/>
            <w:t>(b) That the clinic</w:t>
          </w:r>
          <w:r w:rsidR="00C81150">
            <w:t xml:space="preserve"> does not provide referrals to individuals or organizations that provide abortion or comprehensive birth control services; and</w:t>
          </w:r>
        </w:p>
        <w:p w:rsidR="00C81150" w:rsidRDefault="00DF57D6" w:rsidP="00C81150">
          <w:pPr>
            <w:pStyle w:val="RCWSLText"/>
          </w:pPr>
          <w:r>
            <w:tab/>
            <w:t>(c) That the clinic</w:t>
          </w:r>
          <w:r w:rsidR="00C81150">
            <w:t xml:space="preserve"> does not provide medical care for pregnant women.</w:t>
          </w:r>
        </w:p>
        <w:p w:rsidR="00C81150" w:rsidRDefault="00C81150" w:rsidP="00C81150">
          <w:pPr>
            <w:pStyle w:val="RCWSLText"/>
          </w:pPr>
          <w:r>
            <w:tab/>
            <w:t>(2) The disclosure required by subsection (1) of this section must be provided as follows:</w:t>
          </w:r>
        </w:p>
        <w:p w:rsidR="00C81150" w:rsidRDefault="00C81150" w:rsidP="00C81150">
          <w:pPr>
            <w:pStyle w:val="RCWSLText"/>
          </w:pPr>
          <w:r>
            <w:tab/>
            <w:t>(a) Orally, in such a manner as to be reasonably understandable to the person seeking services, upon first communication or first contact with a person seeking services, whether by telephone, electronic communication, or in person; and</w:t>
          </w:r>
        </w:p>
        <w:p w:rsidR="00C81150" w:rsidRDefault="00C81150" w:rsidP="00C81150">
          <w:pPr>
            <w:pStyle w:val="RCWSLText"/>
          </w:pPr>
          <w:r>
            <w:tab/>
            <w:t>(b) In writing, as follows:</w:t>
          </w:r>
        </w:p>
        <w:p w:rsidR="00C81150" w:rsidRDefault="00C81150" w:rsidP="00C81150">
          <w:pPr>
            <w:pStyle w:val="RCWSLText"/>
          </w:pPr>
          <w:r>
            <w:tab/>
            <w:t>(i) In at least all primary languages, posted (A) on the main entry door of the organization prominently, clearly, and conspicuously and (B) inside the building housing the organization in such a manner as to be clearly visible from the area at which the organization conducts intakes;</w:t>
          </w:r>
        </w:p>
        <w:p w:rsidR="00C81150" w:rsidRDefault="00C81150" w:rsidP="00C81150">
          <w:pPr>
            <w:pStyle w:val="RCWSLText"/>
          </w:pPr>
          <w:r>
            <w:lastRenderedPageBreak/>
            <w:tab/>
            <w:t>(ii) In at least all primary languages, clearly and conspicuously on the home page of the organization's web site, in the primary font size used on the web site; and</w:t>
          </w:r>
        </w:p>
        <w:p w:rsidR="00C81150" w:rsidRDefault="00C81150" w:rsidP="00C81150">
          <w:pPr>
            <w:pStyle w:val="RCWSLText"/>
          </w:pPr>
          <w:r>
            <w:tab/>
            <w:t>(iii) In any advertisemen</w:t>
          </w:r>
          <w:r w:rsidR="00DF57D6">
            <w:t>t or notice promoting the clinic</w:t>
          </w:r>
          <w:r>
            <w:t>'s services.</w:t>
          </w:r>
        </w:p>
        <w:p w:rsidR="00C81150" w:rsidRDefault="00C81150" w:rsidP="00C81150">
          <w:pPr>
            <w:pStyle w:val="RCWSLText"/>
          </w:pPr>
          <w:r>
            <w:tab/>
            <w:t xml:space="preserve">(3) A fertility clinic shall, before providing any </w:t>
          </w:r>
          <w:r w:rsidR="00DF57D6">
            <w:t>pregnancy test</w:t>
          </w:r>
          <w:r>
            <w:t xml:space="preserve"> that use</w:t>
          </w:r>
          <w:r w:rsidR="00DF57D6">
            <w:t>s</w:t>
          </w:r>
          <w:r>
            <w:t xml:space="preserve"> an over</w:t>
          </w:r>
          <w:r w:rsidR="00193A39">
            <w:t>-the-counter product:</w:t>
          </w:r>
        </w:p>
        <w:p w:rsidR="00C81150" w:rsidRDefault="00C81150" w:rsidP="00C81150">
          <w:pPr>
            <w:pStyle w:val="RCWSLText"/>
          </w:pPr>
          <w:r>
            <w:tab/>
            <w:t>(a) Inform the person seeking to be tested, in such a manner as to be reasonably understandable to the person seeking services, that the pregnancy test is an over-the-counter product; and</w:t>
          </w:r>
        </w:p>
        <w:p w:rsidR="00C81150" w:rsidRDefault="00C81150" w:rsidP="00C81150">
          <w:pPr>
            <w:pStyle w:val="RCWSLText"/>
          </w:pPr>
          <w:r>
            <w:tab/>
            <w:t>(</w:t>
          </w:r>
          <w:r w:rsidR="00AB49DE">
            <w:t>b) O</w:t>
          </w:r>
          <w:r>
            <w:t>ffer the person seeking to be tested the opportunity to self-administer.</w:t>
          </w:r>
        </w:p>
        <w:p w:rsidR="00AB49DE" w:rsidRDefault="00AB49DE" w:rsidP="00C81150">
          <w:pPr>
            <w:pStyle w:val="RCWSLText"/>
          </w:pPr>
        </w:p>
        <w:p w:rsidR="00C81150" w:rsidRDefault="00AB49DE" w:rsidP="00C81150">
          <w:pPr>
            <w:pStyle w:val="RCWSLText"/>
          </w:pPr>
          <w:r>
            <w:tab/>
          </w:r>
          <w:r w:rsidRPr="00AB49DE">
            <w:rPr>
              <w:u w:val="single"/>
            </w:rPr>
            <w:t>NEW SECTION.</w:t>
          </w:r>
          <w:r>
            <w:t xml:space="preserve"> </w:t>
          </w:r>
          <w:r w:rsidRPr="00AB49DE">
            <w:rPr>
              <w:b/>
            </w:rPr>
            <w:t>Sec. 56.</w:t>
          </w:r>
          <w:r>
            <w:t xml:space="preserve"> (1</w:t>
          </w:r>
          <w:r w:rsidR="00C81150">
            <w:t>)(a) A fertility clinic violating this chapter may be enjoined from continuing the violation. Any person aggrieved by a violation of this chapter may bring an action to enjoin the violation in the superior court in the county where such violation is alleged to have occurred. The superior court shall have authority to grant temporary, preliminary, and permanent injunctive relief to enjoin violations of this chapter. Due to the nature of the harm involved, injunctive relief may be issued without bond in the discretion of the court, notwithstanding any other requirement imposed by statute.</w:t>
          </w:r>
        </w:p>
        <w:p w:rsidR="00C81150" w:rsidRDefault="00C81150" w:rsidP="00C81150">
          <w:pPr>
            <w:pStyle w:val="RCWSLText"/>
          </w:pPr>
          <w:r>
            <w:tab/>
            <w:t>(b) Injunctive relief pursuant to this section shall be granted upon proof of a violation by a preponderance of the evidence</w:t>
          </w:r>
        </w:p>
        <w:p w:rsidR="00C81150" w:rsidRDefault="00C81150" w:rsidP="00C81150">
          <w:pPr>
            <w:pStyle w:val="RCWSLText"/>
          </w:pPr>
          <w:r>
            <w:tab/>
            <w:t>(2)(a) Any person who is aggrieved by a second or subsequent violation of this chapter alleged to have been committed by a fertility clinic subject to an injunction under this chapter may seek enforcement of the injunction in the superior court at least thirty days after issuance of such injunction, whether or not the injunction is being appealed. A party seeking to enforce the injunction shall prevail upon proof of a violation by a preponderance of the evidence.</w:t>
          </w:r>
        </w:p>
        <w:p w:rsidR="00C81150" w:rsidRDefault="00C81150" w:rsidP="00C81150">
          <w:pPr>
            <w:pStyle w:val="RCWSLText"/>
          </w:pPr>
          <w:r>
            <w:tab/>
            <w:t xml:space="preserve">(b) If a second or subsequent violation is proved, the superior courts of this state shall have authority to impose appropriate </w:t>
          </w:r>
          <w:r>
            <w:lastRenderedPageBreak/>
            <w:t>remedies for violation of the injunction as permitted by law and shall impose a civil penalty of up to one thousand dollars per violation. The superior court may also award the party seeking to enforce the injunction the costs of the suit, including reasonable attorneys' fees.</w:t>
          </w:r>
        </w:p>
        <w:p w:rsidR="00C81150" w:rsidRDefault="00C81150" w:rsidP="00C81150">
          <w:pPr>
            <w:pStyle w:val="RCWSLText"/>
          </w:pPr>
          <w:r>
            <w:tab/>
            <w:t>(3) The remedies provided by this chapter are cumulative, not exclusive. This chapter may not be construed to limit the right to seek other available civil or criminal remedies.</w:t>
          </w:r>
          <w:r w:rsidR="00C915A4">
            <w:t>"</w:t>
          </w:r>
        </w:p>
        <w:p w:rsidR="00AB49DE" w:rsidRDefault="00AB49DE" w:rsidP="00C81150">
          <w:pPr>
            <w:pStyle w:val="RCWSLText"/>
          </w:pPr>
        </w:p>
        <w:p w:rsidR="00AB49DE" w:rsidRDefault="00AB49DE" w:rsidP="00AB49DE">
          <w:pPr>
            <w:pStyle w:val="RCWSLText"/>
          </w:pPr>
          <w:r>
            <w:tab/>
            <w:t xml:space="preserve">Renumber the remaining sections consecutively and correct any internal references accordingly. Correct the title. </w:t>
          </w:r>
        </w:p>
        <w:p w:rsidR="00AB49DE" w:rsidRDefault="00AB49DE" w:rsidP="00AB49DE">
          <w:pPr>
            <w:pStyle w:val="RCWSLText"/>
          </w:pPr>
        </w:p>
        <w:p w:rsidR="00B02C5B" w:rsidRDefault="00AB49DE" w:rsidP="00C915A4">
          <w:pPr>
            <w:pStyle w:val="RCWSLText"/>
          </w:pPr>
          <w:r>
            <w:tab/>
            <w:t xml:space="preserve">On page </w:t>
          </w:r>
          <w:r w:rsidR="00C915A4">
            <w:t>47, line 7, after "through" strike "66" and insert "68"</w:t>
          </w:r>
        </w:p>
        <w:p w:rsidR="00DF5D0E" w:rsidRPr="00C8108C" w:rsidRDefault="00057048" w:rsidP="00C915A4">
          <w:pPr>
            <w:pStyle w:val="RCWSLText"/>
          </w:pPr>
        </w:p>
      </w:customXml>
      <w:permEnd w:id="0" w:displacedByCustomXml="next"/>
      <w:customXml w:element="Effect">
        <w:p w:rsidR="00ED2EEB" w:rsidRDefault="00ED2EEB" w:rsidP="00DD3A66">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DD3A66">
                <w:pPr>
                  <w:pStyle w:val="Effect"/>
                  <w:suppressLineNumbers/>
                  <w:shd w:val="clear" w:color="auto" w:fill="auto"/>
                  <w:ind w:left="0" w:firstLine="0"/>
                </w:pPr>
                <w:permStart w:id="1" w:edGrp="everyone" w:colFirst="1" w:colLast="1"/>
              </w:p>
            </w:tc>
            <w:tc>
              <w:tcPr>
                <w:tcW w:w="9874" w:type="dxa"/>
                <w:shd w:val="clear" w:color="auto" w:fill="FFFFFF" w:themeFill="background1"/>
              </w:tcPr>
              <w:p w:rsidR="00AB49DE" w:rsidRDefault="0096303F" w:rsidP="00A110ED">
                <w:pPr>
                  <w:pStyle w:val="RCWSLText"/>
                  <w:spacing w:line="240" w:lineRule="auto"/>
                </w:pPr>
                <w:r w:rsidRPr="0096303F">
                  <w:tab/>
                </w:r>
                <w:r w:rsidR="001C1B27" w:rsidRPr="0096303F">
                  <w:rPr>
                    <w:u w:val="single"/>
                  </w:rPr>
                  <w:t>EFFECT:</w:t>
                </w:r>
                <w:r w:rsidR="00A110ED" w:rsidRPr="00A110ED">
                  <w:t xml:space="preserve">   Requires fertility clinics to disclose orally and in writing information relating to abortion or comprehensive birth control services, including that the clinic does not perform or provide referrals for those services, does not provide medical care for pregnant women, and uses over-the-counter products when performing pregnancy tests. Allows the courts to grant temporary, preliminary, and permanent injunctive relief to enjoin fertility clinics from violating the provisions in </w:t>
                </w:r>
                <w:r w:rsidR="00BA054B">
                  <w:t>chapter 26.26 RCW</w:t>
                </w:r>
                <w:r w:rsidR="00A110ED" w:rsidRPr="00A110ED">
                  <w:t xml:space="preserve"> relating to fertility clinics. </w:t>
                </w:r>
                <w:r w:rsidR="00AB49DE">
                  <w:t xml:space="preserve"> </w:t>
                </w:r>
              </w:p>
              <w:p w:rsidR="001C1B27" w:rsidRPr="0096303F" w:rsidRDefault="001C1B27" w:rsidP="00DD3A66">
                <w:pPr>
                  <w:pStyle w:val="Effect"/>
                  <w:suppressLineNumbers/>
                  <w:shd w:val="clear" w:color="auto" w:fill="auto"/>
                  <w:ind w:left="0" w:firstLine="0"/>
                </w:pPr>
              </w:p>
              <w:p w:rsidR="001B4E53" w:rsidRPr="007D1589" w:rsidRDefault="001B4E53" w:rsidP="00DD3A66">
                <w:pPr>
                  <w:pStyle w:val="ListBullet"/>
                  <w:numPr>
                    <w:ilvl w:val="0"/>
                    <w:numId w:val="0"/>
                  </w:numPr>
                  <w:suppressLineNumbers/>
                </w:pPr>
              </w:p>
            </w:tc>
          </w:tr>
        </w:tbl>
        <w:p w:rsidR="00DF5D0E" w:rsidRDefault="00057048" w:rsidP="00DD3A66">
          <w:pPr>
            <w:pStyle w:val="BillEnd"/>
            <w:suppressLineNumbers/>
          </w:pPr>
        </w:p>
        <w:permEnd w:id="1" w:displacedByCustomXml="next"/>
      </w:customXml>
      <w:p w:rsidR="00DF5D0E" w:rsidRDefault="00DE256E" w:rsidP="00DD3A66">
        <w:pPr>
          <w:pStyle w:val="BillEnd"/>
          <w:suppressLineNumbers/>
        </w:pPr>
        <w:r>
          <w:rPr>
            <w:b/>
          </w:rPr>
          <w:t>--- END ---</w:t>
        </w:r>
      </w:p>
      <w:p w:rsidR="00DF5D0E" w:rsidRDefault="00057048" w:rsidP="00DD3A66">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9DE" w:rsidRDefault="00AB49DE" w:rsidP="00DF5D0E">
      <w:r>
        <w:separator/>
      </w:r>
    </w:p>
  </w:endnote>
  <w:endnote w:type="continuationSeparator" w:id="0">
    <w:p w:rsidR="00AB49DE" w:rsidRDefault="00AB49DE"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5A4" w:rsidRDefault="00C915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9DE" w:rsidRDefault="00057048">
    <w:pPr>
      <w:pStyle w:val="AmendDraftFooter"/>
    </w:pPr>
    <w:fldSimple w:instr=" TITLE   \* MERGEFORMAT ">
      <w:r w:rsidR="004F6AB9">
        <w:t>1267-S2 AMH MILO PFUN 046</w:t>
      </w:r>
    </w:fldSimple>
    <w:r w:rsidR="00AB49DE">
      <w:tab/>
    </w:r>
    <w:fldSimple w:instr=" PAGE  \* Arabic  \* MERGEFORMAT ">
      <w:r w:rsidR="004F6AB9">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9DE" w:rsidRDefault="00057048">
    <w:pPr>
      <w:pStyle w:val="AmendDraftFooter"/>
    </w:pPr>
    <w:fldSimple w:instr=" TITLE   \* MERGEFORMAT ">
      <w:r w:rsidR="004F6AB9">
        <w:t>1267-S2 AMH MILO PFUN 046</w:t>
      </w:r>
    </w:fldSimple>
    <w:r w:rsidR="00AB49DE">
      <w:tab/>
    </w:r>
    <w:fldSimple w:instr=" PAGE  \* Arabic  \* MERGEFORMAT ">
      <w:r w:rsidR="004F6AB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9DE" w:rsidRDefault="00AB49DE" w:rsidP="00DF5D0E">
      <w:r>
        <w:separator/>
      </w:r>
    </w:p>
  </w:footnote>
  <w:footnote w:type="continuationSeparator" w:id="0">
    <w:p w:rsidR="00AB49DE" w:rsidRDefault="00AB49DE"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5A4" w:rsidRDefault="00C915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9DE" w:rsidRDefault="00057048">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AB49DE" w:rsidRDefault="00AB49DE">
                <w:pPr>
                  <w:pStyle w:val="RCWSLText"/>
                  <w:jc w:val="right"/>
                </w:pPr>
                <w:r>
                  <w:t>1</w:t>
                </w:r>
              </w:p>
              <w:p w:rsidR="00AB49DE" w:rsidRDefault="00AB49DE">
                <w:pPr>
                  <w:pStyle w:val="RCWSLText"/>
                  <w:jc w:val="right"/>
                </w:pPr>
                <w:r>
                  <w:t>2</w:t>
                </w:r>
              </w:p>
              <w:p w:rsidR="00AB49DE" w:rsidRDefault="00AB49DE">
                <w:pPr>
                  <w:pStyle w:val="RCWSLText"/>
                  <w:jc w:val="right"/>
                </w:pPr>
                <w:r>
                  <w:t>3</w:t>
                </w:r>
              </w:p>
              <w:p w:rsidR="00AB49DE" w:rsidRDefault="00AB49DE">
                <w:pPr>
                  <w:pStyle w:val="RCWSLText"/>
                  <w:jc w:val="right"/>
                </w:pPr>
                <w:r>
                  <w:t>4</w:t>
                </w:r>
              </w:p>
              <w:p w:rsidR="00AB49DE" w:rsidRDefault="00AB49DE">
                <w:pPr>
                  <w:pStyle w:val="RCWSLText"/>
                  <w:jc w:val="right"/>
                </w:pPr>
                <w:r>
                  <w:t>5</w:t>
                </w:r>
              </w:p>
              <w:p w:rsidR="00AB49DE" w:rsidRDefault="00AB49DE">
                <w:pPr>
                  <w:pStyle w:val="RCWSLText"/>
                  <w:jc w:val="right"/>
                </w:pPr>
                <w:r>
                  <w:t>6</w:t>
                </w:r>
              </w:p>
              <w:p w:rsidR="00AB49DE" w:rsidRDefault="00AB49DE">
                <w:pPr>
                  <w:pStyle w:val="RCWSLText"/>
                  <w:jc w:val="right"/>
                </w:pPr>
                <w:r>
                  <w:t>7</w:t>
                </w:r>
              </w:p>
              <w:p w:rsidR="00AB49DE" w:rsidRDefault="00AB49DE">
                <w:pPr>
                  <w:pStyle w:val="RCWSLText"/>
                  <w:jc w:val="right"/>
                </w:pPr>
                <w:r>
                  <w:t>8</w:t>
                </w:r>
              </w:p>
              <w:p w:rsidR="00AB49DE" w:rsidRDefault="00AB49DE">
                <w:pPr>
                  <w:pStyle w:val="RCWSLText"/>
                  <w:jc w:val="right"/>
                </w:pPr>
                <w:r>
                  <w:t>9</w:t>
                </w:r>
              </w:p>
              <w:p w:rsidR="00AB49DE" w:rsidRDefault="00AB49DE">
                <w:pPr>
                  <w:pStyle w:val="RCWSLText"/>
                  <w:jc w:val="right"/>
                </w:pPr>
                <w:r>
                  <w:t>10</w:t>
                </w:r>
              </w:p>
              <w:p w:rsidR="00AB49DE" w:rsidRDefault="00AB49DE">
                <w:pPr>
                  <w:pStyle w:val="RCWSLText"/>
                  <w:jc w:val="right"/>
                </w:pPr>
                <w:r>
                  <w:t>11</w:t>
                </w:r>
              </w:p>
              <w:p w:rsidR="00AB49DE" w:rsidRDefault="00AB49DE">
                <w:pPr>
                  <w:pStyle w:val="RCWSLText"/>
                  <w:jc w:val="right"/>
                </w:pPr>
                <w:r>
                  <w:t>12</w:t>
                </w:r>
              </w:p>
              <w:p w:rsidR="00AB49DE" w:rsidRDefault="00AB49DE">
                <w:pPr>
                  <w:pStyle w:val="RCWSLText"/>
                  <w:jc w:val="right"/>
                </w:pPr>
                <w:r>
                  <w:t>13</w:t>
                </w:r>
              </w:p>
              <w:p w:rsidR="00AB49DE" w:rsidRDefault="00AB49DE">
                <w:pPr>
                  <w:pStyle w:val="RCWSLText"/>
                  <w:jc w:val="right"/>
                </w:pPr>
                <w:r>
                  <w:t>14</w:t>
                </w:r>
              </w:p>
              <w:p w:rsidR="00AB49DE" w:rsidRDefault="00AB49DE">
                <w:pPr>
                  <w:pStyle w:val="RCWSLText"/>
                  <w:jc w:val="right"/>
                </w:pPr>
                <w:r>
                  <w:t>15</w:t>
                </w:r>
              </w:p>
              <w:p w:rsidR="00AB49DE" w:rsidRDefault="00AB49DE">
                <w:pPr>
                  <w:pStyle w:val="RCWSLText"/>
                  <w:jc w:val="right"/>
                </w:pPr>
                <w:r>
                  <w:t>16</w:t>
                </w:r>
              </w:p>
              <w:p w:rsidR="00AB49DE" w:rsidRDefault="00AB49DE">
                <w:pPr>
                  <w:pStyle w:val="RCWSLText"/>
                  <w:jc w:val="right"/>
                </w:pPr>
                <w:r>
                  <w:t>17</w:t>
                </w:r>
              </w:p>
              <w:p w:rsidR="00AB49DE" w:rsidRDefault="00AB49DE">
                <w:pPr>
                  <w:pStyle w:val="RCWSLText"/>
                  <w:jc w:val="right"/>
                </w:pPr>
                <w:r>
                  <w:t>18</w:t>
                </w:r>
              </w:p>
              <w:p w:rsidR="00AB49DE" w:rsidRDefault="00AB49DE">
                <w:pPr>
                  <w:pStyle w:val="RCWSLText"/>
                  <w:jc w:val="right"/>
                </w:pPr>
                <w:r>
                  <w:t>19</w:t>
                </w:r>
              </w:p>
              <w:p w:rsidR="00AB49DE" w:rsidRDefault="00AB49DE">
                <w:pPr>
                  <w:pStyle w:val="RCWSLText"/>
                  <w:jc w:val="right"/>
                </w:pPr>
                <w:r>
                  <w:t>20</w:t>
                </w:r>
              </w:p>
              <w:p w:rsidR="00AB49DE" w:rsidRDefault="00AB49DE">
                <w:pPr>
                  <w:pStyle w:val="RCWSLText"/>
                  <w:jc w:val="right"/>
                </w:pPr>
                <w:r>
                  <w:t>21</w:t>
                </w:r>
              </w:p>
              <w:p w:rsidR="00AB49DE" w:rsidRDefault="00AB49DE">
                <w:pPr>
                  <w:pStyle w:val="RCWSLText"/>
                  <w:jc w:val="right"/>
                </w:pPr>
                <w:r>
                  <w:t>22</w:t>
                </w:r>
              </w:p>
              <w:p w:rsidR="00AB49DE" w:rsidRDefault="00AB49DE">
                <w:pPr>
                  <w:pStyle w:val="RCWSLText"/>
                  <w:jc w:val="right"/>
                </w:pPr>
                <w:r>
                  <w:t>23</w:t>
                </w:r>
              </w:p>
              <w:p w:rsidR="00AB49DE" w:rsidRDefault="00AB49DE">
                <w:pPr>
                  <w:pStyle w:val="RCWSLText"/>
                  <w:jc w:val="right"/>
                </w:pPr>
                <w:r>
                  <w:t>24</w:t>
                </w:r>
              </w:p>
              <w:p w:rsidR="00AB49DE" w:rsidRDefault="00AB49DE">
                <w:pPr>
                  <w:pStyle w:val="RCWSLText"/>
                  <w:jc w:val="right"/>
                </w:pPr>
                <w:r>
                  <w:t>25</w:t>
                </w:r>
              </w:p>
              <w:p w:rsidR="00AB49DE" w:rsidRDefault="00AB49DE">
                <w:pPr>
                  <w:pStyle w:val="RCWSLText"/>
                  <w:jc w:val="right"/>
                </w:pPr>
                <w:r>
                  <w:t>26</w:t>
                </w:r>
              </w:p>
              <w:p w:rsidR="00AB49DE" w:rsidRDefault="00AB49DE">
                <w:pPr>
                  <w:pStyle w:val="RCWSLText"/>
                  <w:jc w:val="right"/>
                </w:pPr>
                <w:r>
                  <w:t>27</w:t>
                </w:r>
              </w:p>
              <w:p w:rsidR="00AB49DE" w:rsidRDefault="00AB49DE">
                <w:pPr>
                  <w:pStyle w:val="RCWSLText"/>
                  <w:jc w:val="right"/>
                </w:pPr>
                <w:r>
                  <w:t>28</w:t>
                </w:r>
              </w:p>
              <w:p w:rsidR="00AB49DE" w:rsidRDefault="00AB49DE">
                <w:pPr>
                  <w:pStyle w:val="RCWSLText"/>
                  <w:jc w:val="right"/>
                </w:pPr>
                <w:r>
                  <w:t>29</w:t>
                </w:r>
              </w:p>
              <w:p w:rsidR="00AB49DE" w:rsidRDefault="00AB49DE">
                <w:pPr>
                  <w:pStyle w:val="RCWSLText"/>
                  <w:jc w:val="right"/>
                </w:pPr>
                <w:r>
                  <w:t>30</w:t>
                </w:r>
              </w:p>
              <w:p w:rsidR="00AB49DE" w:rsidRDefault="00AB49DE">
                <w:pPr>
                  <w:pStyle w:val="RCWSLText"/>
                  <w:jc w:val="right"/>
                </w:pPr>
                <w:r>
                  <w:t>31</w:t>
                </w:r>
              </w:p>
              <w:p w:rsidR="00AB49DE" w:rsidRDefault="00AB49DE">
                <w:pPr>
                  <w:pStyle w:val="RCWSLText"/>
                  <w:jc w:val="right"/>
                </w:pPr>
                <w:r>
                  <w:t>32</w:t>
                </w:r>
              </w:p>
              <w:p w:rsidR="00AB49DE" w:rsidRDefault="00AB49DE">
                <w:pPr>
                  <w:pStyle w:val="RCWSLText"/>
                  <w:jc w:val="right"/>
                </w:pPr>
                <w:r>
                  <w:t>33</w:t>
                </w:r>
              </w:p>
              <w:p w:rsidR="00AB49DE" w:rsidRDefault="00AB49D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9DE" w:rsidRDefault="00057048">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AB49DE" w:rsidRDefault="00AB49DE" w:rsidP="00605C39">
                <w:pPr>
                  <w:pStyle w:val="RCWSLText"/>
                  <w:spacing w:before="2888"/>
                  <w:jc w:val="right"/>
                </w:pPr>
                <w:r>
                  <w:t>1</w:t>
                </w:r>
              </w:p>
              <w:p w:rsidR="00AB49DE" w:rsidRDefault="00AB49DE">
                <w:pPr>
                  <w:pStyle w:val="RCWSLText"/>
                  <w:jc w:val="right"/>
                </w:pPr>
                <w:r>
                  <w:t>2</w:t>
                </w:r>
              </w:p>
              <w:p w:rsidR="00AB49DE" w:rsidRDefault="00AB49DE">
                <w:pPr>
                  <w:pStyle w:val="RCWSLText"/>
                  <w:jc w:val="right"/>
                </w:pPr>
                <w:r>
                  <w:t>3</w:t>
                </w:r>
              </w:p>
              <w:p w:rsidR="00AB49DE" w:rsidRDefault="00AB49DE">
                <w:pPr>
                  <w:pStyle w:val="RCWSLText"/>
                  <w:jc w:val="right"/>
                </w:pPr>
                <w:r>
                  <w:t>4</w:t>
                </w:r>
              </w:p>
              <w:p w:rsidR="00AB49DE" w:rsidRDefault="00AB49DE">
                <w:pPr>
                  <w:pStyle w:val="RCWSLText"/>
                  <w:jc w:val="right"/>
                </w:pPr>
                <w:r>
                  <w:t>5</w:t>
                </w:r>
              </w:p>
              <w:p w:rsidR="00AB49DE" w:rsidRDefault="00AB49DE">
                <w:pPr>
                  <w:pStyle w:val="RCWSLText"/>
                  <w:jc w:val="right"/>
                </w:pPr>
                <w:r>
                  <w:t>6</w:t>
                </w:r>
              </w:p>
              <w:p w:rsidR="00AB49DE" w:rsidRDefault="00AB49DE">
                <w:pPr>
                  <w:pStyle w:val="RCWSLText"/>
                  <w:jc w:val="right"/>
                </w:pPr>
                <w:r>
                  <w:t>7</w:t>
                </w:r>
              </w:p>
              <w:p w:rsidR="00AB49DE" w:rsidRDefault="00AB49DE">
                <w:pPr>
                  <w:pStyle w:val="RCWSLText"/>
                  <w:jc w:val="right"/>
                </w:pPr>
                <w:r>
                  <w:t>8</w:t>
                </w:r>
              </w:p>
              <w:p w:rsidR="00AB49DE" w:rsidRDefault="00AB49DE">
                <w:pPr>
                  <w:pStyle w:val="RCWSLText"/>
                  <w:jc w:val="right"/>
                </w:pPr>
                <w:r>
                  <w:t>9</w:t>
                </w:r>
              </w:p>
              <w:p w:rsidR="00AB49DE" w:rsidRDefault="00AB49DE">
                <w:pPr>
                  <w:pStyle w:val="RCWSLText"/>
                  <w:jc w:val="right"/>
                </w:pPr>
                <w:r>
                  <w:t>10</w:t>
                </w:r>
              </w:p>
              <w:p w:rsidR="00AB49DE" w:rsidRDefault="00AB49DE">
                <w:pPr>
                  <w:pStyle w:val="RCWSLText"/>
                  <w:jc w:val="right"/>
                </w:pPr>
                <w:r>
                  <w:t>11</w:t>
                </w:r>
              </w:p>
              <w:p w:rsidR="00AB49DE" w:rsidRDefault="00AB49DE">
                <w:pPr>
                  <w:pStyle w:val="RCWSLText"/>
                  <w:jc w:val="right"/>
                </w:pPr>
                <w:r>
                  <w:t>12</w:t>
                </w:r>
              </w:p>
              <w:p w:rsidR="00AB49DE" w:rsidRDefault="00AB49DE">
                <w:pPr>
                  <w:pStyle w:val="RCWSLText"/>
                  <w:jc w:val="right"/>
                </w:pPr>
                <w:r>
                  <w:t>13</w:t>
                </w:r>
              </w:p>
              <w:p w:rsidR="00AB49DE" w:rsidRDefault="00AB49DE">
                <w:pPr>
                  <w:pStyle w:val="RCWSLText"/>
                  <w:jc w:val="right"/>
                </w:pPr>
                <w:r>
                  <w:t>14</w:t>
                </w:r>
              </w:p>
              <w:p w:rsidR="00AB49DE" w:rsidRDefault="00AB49DE">
                <w:pPr>
                  <w:pStyle w:val="RCWSLText"/>
                  <w:jc w:val="right"/>
                </w:pPr>
                <w:r>
                  <w:t>15</w:t>
                </w:r>
              </w:p>
              <w:p w:rsidR="00AB49DE" w:rsidRDefault="00AB49DE">
                <w:pPr>
                  <w:pStyle w:val="RCWSLText"/>
                  <w:jc w:val="right"/>
                </w:pPr>
                <w:r>
                  <w:t>16</w:t>
                </w:r>
              </w:p>
              <w:p w:rsidR="00AB49DE" w:rsidRDefault="00AB49DE">
                <w:pPr>
                  <w:pStyle w:val="RCWSLText"/>
                  <w:jc w:val="right"/>
                </w:pPr>
                <w:r>
                  <w:t>17</w:t>
                </w:r>
              </w:p>
              <w:p w:rsidR="00AB49DE" w:rsidRDefault="00AB49DE">
                <w:pPr>
                  <w:pStyle w:val="RCWSLText"/>
                  <w:jc w:val="right"/>
                </w:pPr>
                <w:r>
                  <w:t>18</w:t>
                </w:r>
              </w:p>
              <w:p w:rsidR="00AB49DE" w:rsidRDefault="00AB49DE">
                <w:pPr>
                  <w:pStyle w:val="RCWSLText"/>
                  <w:jc w:val="right"/>
                </w:pPr>
                <w:r>
                  <w:t>19</w:t>
                </w:r>
              </w:p>
              <w:p w:rsidR="00AB49DE" w:rsidRDefault="00AB49DE">
                <w:pPr>
                  <w:pStyle w:val="RCWSLText"/>
                  <w:jc w:val="right"/>
                </w:pPr>
                <w:r>
                  <w:t>20</w:t>
                </w:r>
              </w:p>
              <w:p w:rsidR="00AB49DE" w:rsidRDefault="00AB49DE">
                <w:pPr>
                  <w:pStyle w:val="RCWSLText"/>
                  <w:jc w:val="right"/>
                </w:pPr>
                <w:r>
                  <w:t>21</w:t>
                </w:r>
              </w:p>
              <w:p w:rsidR="00AB49DE" w:rsidRDefault="00AB49DE">
                <w:pPr>
                  <w:pStyle w:val="RCWSLText"/>
                  <w:jc w:val="right"/>
                </w:pPr>
                <w:r>
                  <w:t>22</w:t>
                </w:r>
              </w:p>
              <w:p w:rsidR="00AB49DE" w:rsidRDefault="00AB49DE">
                <w:pPr>
                  <w:pStyle w:val="RCWSLText"/>
                  <w:jc w:val="right"/>
                </w:pPr>
                <w:r>
                  <w:t>23</w:t>
                </w:r>
              </w:p>
              <w:p w:rsidR="00AB49DE" w:rsidRDefault="00AB49DE">
                <w:pPr>
                  <w:pStyle w:val="RCWSLText"/>
                  <w:jc w:val="right"/>
                </w:pPr>
                <w:r>
                  <w:t>24</w:t>
                </w:r>
              </w:p>
              <w:p w:rsidR="00AB49DE" w:rsidRDefault="00AB49DE" w:rsidP="00060D21">
                <w:pPr>
                  <w:pStyle w:val="RCWSLText"/>
                  <w:jc w:val="right"/>
                </w:pPr>
                <w:r>
                  <w:t>25</w:t>
                </w:r>
              </w:p>
              <w:p w:rsidR="00AB49DE" w:rsidRDefault="00AB49DE" w:rsidP="00060D21">
                <w:pPr>
                  <w:pStyle w:val="RCWSLText"/>
                  <w:jc w:val="right"/>
                </w:pPr>
                <w:r>
                  <w:t>26</w:t>
                </w:r>
              </w:p>
              <w:p w:rsidR="00AB49DE" w:rsidRDefault="00AB49DE"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57048"/>
    <w:rsid w:val="00060D21"/>
    <w:rsid w:val="00087CBE"/>
    <w:rsid w:val="00096165"/>
    <w:rsid w:val="000C6C82"/>
    <w:rsid w:val="000E603A"/>
    <w:rsid w:val="00102468"/>
    <w:rsid w:val="00106544"/>
    <w:rsid w:val="00146AAF"/>
    <w:rsid w:val="00193A39"/>
    <w:rsid w:val="001A775A"/>
    <w:rsid w:val="001B4E53"/>
    <w:rsid w:val="001C1B27"/>
    <w:rsid w:val="001E6675"/>
    <w:rsid w:val="00217E8A"/>
    <w:rsid w:val="00281CBD"/>
    <w:rsid w:val="00316CD9"/>
    <w:rsid w:val="0037138A"/>
    <w:rsid w:val="003E2FC6"/>
    <w:rsid w:val="003F1086"/>
    <w:rsid w:val="00492DDC"/>
    <w:rsid w:val="004C6615"/>
    <w:rsid w:val="004F6AB9"/>
    <w:rsid w:val="00523C5A"/>
    <w:rsid w:val="005E69C3"/>
    <w:rsid w:val="00605C39"/>
    <w:rsid w:val="006841E6"/>
    <w:rsid w:val="00692B91"/>
    <w:rsid w:val="006F7027"/>
    <w:rsid w:val="0072335D"/>
    <w:rsid w:val="0072541D"/>
    <w:rsid w:val="007769AF"/>
    <w:rsid w:val="007D1589"/>
    <w:rsid w:val="007D35D4"/>
    <w:rsid w:val="007E5AE4"/>
    <w:rsid w:val="00846034"/>
    <w:rsid w:val="008C7E6E"/>
    <w:rsid w:val="00931B84"/>
    <w:rsid w:val="0096303F"/>
    <w:rsid w:val="00972869"/>
    <w:rsid w:val="00984CD1"/>
    <w:rsid w:val="009F23A9"/>
    <w:rsid w:val="00A01F29"/>
    <w:rsid w:val="00A110ED"/>
    <w:rsid w:val="00A17B5B"/>
    <w:rsid w:val="00A4729B"/>
    <w:rsid w:val="00A509A7"/>
    <w:rsid w:val="00A7442E"/>
    <w:rsid w:val="00A93D4A"/>
    <w:rsid w:val="00AA3C71"/>
    <w:rsid w:val="00AB49DE"/>
    <w:rsid w:val="00AB682C"/>
    <w:rsid w:val="00AD2D0A"/>
    <w:rsid w:val="00B02C5B"/>
    <w:rsid w:val="00B31D1C"/>
    <w:rsid w:val="00B41494"/>
    <w:rsid w:val="00B518D0"/>
    <w:rsid w:val="00B73E0A"/>
    <w:rsid w:val="00B961E0"/>
    <w:rsid w:val="00BA054B"/>
    <w:rsid w:val="00BF44DF"/>
    <w:rsid w:val="00C61A83"/>
    <w:rsid w:val="00C8108C"/>
    <w:rsid w:val="00C81150"/>
    <w:rsid w:val="00C915A4"/>
    <w:rsid w:val="00CF0FF8"/>
    <w:rsid w:val="00D030F1"/>
    <w:rsid w:val="00D40447"/>
    <w:rsid w:val="00D659AC"/>
    <w:rsid w:val="00DA47F3"/>
    <w:rsid w:val="00DD3A66"/>
    <w:rsid w:val="00DE256E"/>
    <w:rsid w:val="00DF57D6"/>
    <w:rsid w:val="00DF5D0E"/>
    <w:rsid w:val="00E1471A"/>
    <w:rsid w:val="00E41CC6"/>
    <w:rsid w:val="00E66F5D"/>
    <w:rsid w:val="00E850E7"/>
    <w:rsid w:val="00ED2EEB"/>
    <w:rsid w:val="00EE529F"/>
    <w:rsid w:val="00F229DE"/>
    <w:rsid w:val="00F304D3"/>
    <w:rsid w:val="00F4663F"/>
    <w:rsid w:val="00FE459A"/>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w:divs>
    <w:div w:id="1038505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40</TotalTime>
  <Pages>3</Pages>
  <Words>725</Words>
  <Characters>3821</Characters>
  <Application>Microsoft Office Word</Application>
  <DocSecurity>8</DocSecurity>
  <Lines>97</Lines>
  <Paragraphs>32</Paragraphs>
  <ScaleCrop>false</ScaleCrop>
  <HeadingPairs>
    <vt:vector size="2" baseType="variant">
      <vt:variant>
        <vt:lpstr>Title</vt:lpstr>
      </vt:variant>
      <vt:variant>
        <vt:i4>1</vt:i4>
      </vt:variant>
    </vt:vector>
  </HeadingPairs>
  <TitlesOfParts>
    <vt:vector size="1" baseType="lpstr">
      <vt:lpstr>1267-S2 AMH MILO PFUN 046</vt:lpstr>
    </vt:vector>
  </TitlesOfParts>
  <Company/>
  <LinksUpToDate>false</LinksUpToDate>
  <CharactersWithSpaces>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1267-S2 AMH MILO PFUN 046</dc:title>
  <dc:subject/>
  <dc:creator>Kelly Pfundheller</dc:creator>
  <cp:keywords/>
  <dc:description/>
  <cp:lastModifiedBy>Kelly Pfundheller</cp:lastModifiedBy>
  <cp:revision>14</cp:revision>
  <cp:lastPrinted>2011-02-28T19:56:00Z</cp:lastPrinted>
  <dcterms:created xsi:type="dcterms:W3CDTF">2011-02-28T19:14:00Z</dcterms:created>
  <dcterms:modified xsi:type="dcterms:W3CDTF">2011-02-28T19:56:00Z</dcterms:modified>
</cp:coreProperties>
</file>