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13F7" w:rsidP="0072541D">
          <w:pPr>
            <w:pStyle w:val="AmendDocName"/>
          </w:pPr>
          <w:customXml w:element="BillDocName">
            <w:r>
              <w:t xml:space="preserve">1410-S</w:t>
            </w:r>
          </w:customXml>
          <w:customXml w:element="AmendType">
            <w:r>
              <w:t xml:space="preserve"> AMH</w:t>
            </w:r>
          </w:customXml>
          <w:customXml w:element="SponsorAcronym">
            <w:r>
              <w:t xml:space="preserve"> DAMM</w:t>
            </w:r>
          </w:customXml>
          <w:customXml w:element="DrafterAcronym">
            <w:r>
              <w:t xml:space="preserve"> MCLA</w:t>
            </w:r>
          </w:customXml>
          <w:customXml w:element="DraftNumber">
            <w:r>
              <w:t xml:space="preserve"> 696</w:t>
            </w:r>
          </w:customXml>
        </w:p>
      </w:customXml>
      <w:customXml w:element="Heading">
        <w:p w:rsidR="00DF5D0E" w:rsidRDefault="000B13F7">
          <w:customXml w:element="ReferenceNumber">
            <w:r w:rsidR="00861ABF">
              <w:rPr>
                <w:b/>
                <w:u w:val="single"/>
              </w:rPr>
              <w:t>SHB 1410</w:t>
            </w:r>
            <w:r w:rsidR="00DE256E">
              <w:t xml:space="preserve"> - </w:t>
            </w:r>
          </w:customXml>
          <w:customXml w:element="Floor">
            <w:r w:rsidR="00861ABF">
              <w:t>H AMD</w:t>
            </w:r>
          </w:customXml>
          <w:customXml w:element="AmendNumber">
            <w:r>
              <w:rPr>
                <w:b/>
              </w:rPr>
              <w:t xml:space="preserve"> 822</w:t>
            </w:r>
          </w:customXml>
        </w:p>
        <w:p w:rsidR="00DF5D0E" w:rsidRDefault="000B13F7" w:rsidP="00605C39">
          <w:pPr>
            <w:ind w:firstLine="576"/>
          </w:pPr>
          <w:customXml w:element="Sponsors">
            <w:r>
              <w:t xml:space="preserve">By Representative Dammeier</w:t>
            </w:r>
          </w:customXml>
        </w:p>
        <w:p w:rsidR="00DF5D0E" w:rsidRDefault="000B13F7" w:rsidP="00846034">
          <w:pPr>
            <w:spacing w:line="408" w:lineRule="exact"/>
            <w:jc w:val="right"/>
            <w:rPr>
              <w:b/>
              <w:bCs/>
            </w:rPr>
          </w:pPr>
          <w:customXml w:element="FloorAction"/>
        </w:p>
      </w:customXml>
      <w:customXml w:element="Page">
        <w:permStart w:id="0" w:edGrp="everyone" w:displacedByCustomXml="prev"/>
        <w:p w:rsidR="00861ABF" w:rsidRDefault="000B13F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E765C">
            <w:t>Strike everything after the enacting clause and insert the following:</w:t>
          </w:r>
        </w:p>
        <w:p w:rsidR="008E765C" w:rsidRDefault="008E765C" w:rsidP="008E765C">
          <w:pPr>
            <w:pStyle w:val="Page"/>
          </w:pPr>
          <w:r>
            <w:tab/>
            <w:t>"</w:t>
          </w:r>
          <w:r>
            <w:rPr>
              <w:u w:val="single"/>
            </w:rPr>
            <w:t>NEW SECTION.</w:t>
          </w:r>
          <w:r>
            <w:rPr>
              <w:b/>
            </w:rPr>
            <w:t xml:space="preserve"> </w:t>
          </w:r>
          <w:r w:rsidR="002405A2">
            <w:rPr>
              <w:b/>
            </w:rPr>
            <w:t xml:space="preserve"> </w:t>
          </w:r>
          <w:r>
            <w:rPr>
              <w:b/>
            </w:rPr>
            <w:t xml:space="preserve">Sec. </w:t>
          </w:r>
          <w:r w:rsidR="000B13F7">
            <w:rPr>
              <w:b/>
            </w:rPr>
            <w:fldChar w:fldCharType="begin"/>
          </w:r>
          <w:r>
            <w:rPr>
              <w:b/>
            </w:rPr>
            <w:instrText xml:space="preserve"> LISTNUM  LegalDefault  </w:instrText>
          </w:r>
          <w:r w:rsidR="000B13F7">
            <w:rPr>
              <w:b/>
            </w:rPr>
            <w:fldChar w:fldCharType="end"/>
          </w:r>
          <w:r>
            <w:t xml:space="preserve">  (1) The legislature continues to support end-of-course assessments as a fair and practical way to measure students' knowledge and skills in high school science, but the legislature also recognizes that there are important scientific concepts, principles, and content that are not able to be captured in a single course or a single assessment.  The legislature also does not wish to narrow the high school science curriculum to a singular focus on biology.</w:t>
          </w:r>
        </w:p>
        <w:p w:rsidR="008E765C" w:rsidRDefault="008E765C" w:rsidP="008E765C">
          <w:pPr>
            <w:pStyle w:val="RCWSLText"/>
          </w:pPr>
          <w:r>
            <w:tab/>
            <w:t>(2) However, the legislature finds that the financial resources for developing additional end-of-course assessments for high school science are not available in the 2011-13 biennium.  Nevertheless, the legislature intends to revisit this issue in the future and further intends at an appropriate time to direct the superintendent of public instruction to develop one or more end-of-course assessments in additional science subjects.</w:t>
          </w:r>
        </w:p>
        <w:p w:rsidR="008E765C" w:rsidRDefault="008E765C" w:rsidP="008E765C">
          <w:pPr>
            <w:pStyle w:val="BegSec-Amd"/>
          </w:pPr>
          <w:r>
            <w:rPr>
              <w:b/>
            </w:rPr>
            <w:t xml:space="preserve">Sec. </w:t>
          </w:r>
          <w:r w:rsidR="000B13F7">
            <w:rPr>
              <w:b/>
            </w:rPr>
            <w:fldChar w:fldCharType="begin"/>
          </w:r>
          <w:r>
            <w:rPr>
              <w:b/>
            </w:rPr>
            <w:instrText xml:space="preserve"> LISTNUM  LegalDefault  </w:instrText>
          </w:r>
          <w:r w:rsidR="000B13F7">
            <w:rPr>
              <w:b/>
            </w:rPr>
            <w:fldChar w:fldCharType="end"/>
          </w:r>
          <w:r>
            <w:rPr>
              <w:b/>
            </w:rPr>
            <w:t xml:space="preserve">  </w:t>
          </w:r>
          <w:r>
            <w:t>RCW 28A.655.061 and 2010 c 244 s 1 are each amended to read as follows:</w:t>
          </w:r>
        </w:p>
        <w:p w:rsidR="008E765C" w:rsidRDefault="008E765C" w:rsidP="008E765C">
          <w:pPr>
            <w:pStyle w:val="RCWSLText"/>
          </w:pPr>
          <w:r>
            <w:tab/>
            <w:t>(1) The high school assessment system shall include but need not be limited to the ((</w:t>
          </w:r>
          <w:r>
            <w:rPr>
              <w:strike/>
            </w:rPr>
            <w:t>Washington</w:t>
          </w:r>
          <w:r>
            <w:t xml:space="preserve">)) </w:t>
          </w:r>
          <w:r>
            <w:rPr>
              <w:u w:val="single"/>
            </w:rPr>
            <w:t>statewide student</w:t>
          </w:r>
          <w:r>
            <w:t xml:space="preserve"> assessment ((</w:t>
          </w:r>
          <w:r>
            <w:rPr>
              <w:strike/>
            </w:rPr>
            <w:t>of student learning</w:t>
          </w:r>
          <w:r>
            <w:t>)), opportunities for a student to retake the content areas of the assessment in which the student was not successful, and</w:t>
          </w:r>
          <w:r>
            <w:rPr>
              <w:u w:val="single"/>
            </w:rPr>
            <w:t>,</w:t>
          </w:r>
          <w:r>
            <w:t xml:space="preserve"> if approved by the legislature pursuant to subsection (10) of this section, one or more objective alternative assessments for a student to demonstrate achievement of state academic standards.  The objective </w:t>
          </w:r>
          <w:r>
            <w:lastRenderedPageBreak/>
            <w:t>alternative assessments for each content area shall be comparable in rigor to the skills and knowledge that the student must demonstrate on the ((</w:t>
          </w:r>
          <w:r>
            <w:rPr>
              <w:strike/>
            </w:rPr>
            <w:t>Washington</w:t>
          </w:r>
          <w:r>
            <w:t xml:space="preserve">)) </w:t>
          </w:r>
          <w:r>
            <w:rPr>
              <w:u w:val="single"/>
            </w:rPr>
            <w:t>statewide student</w:t>
          </w:r>
          <w:r>
            <w:t xml:space="preserve"> assessment ((</w:t>
          </w:r>
          <w:r>
            <w:rPr>
              <w:strike/>
            </w:rPr>
            <w:t>of student learning</w:t>
          </w:r>
          <w:r>
            <w:t>)) for each content area.</w:t>
          </w:r>
        </w:p>
        <w:p w:rsidR="008E765C" w:rsidRDefault="008E765C" w:rsidP="008E765C">
          <w:pPr>
            <w:pStyle w:val="RCWSLText"/>
          </w:pPr>
          <w:r>
            <w:tab/>
            <w:t>(2) Subject to the conditions in this section, a certificate of academic achievement shall be obtained by most students at about the age of sixteen,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rsidR="008E765C" w:rsidRDefault="008E765C" w:rsidP="008E765C">
          <w:pPr>
            <w:pStyle w:val="RCWSLText"/>
          </w:pPr>
          <w:r>
            <w:tab/>
            <w:t>(3) Beginning with the graduating class of 2008, with the exception of students satisfying the provisions of RCW 28A.155.045, a student who meets the state standards on the reading, writing, and mathematics content areas of the high school ((</w:t>
          </w:r>
          <w:r>
            <w:rPr>
              <w:strike/>
            </w:rPr>
            <w:t>Washington</w:t>
          </w:r>
          <w:r>
            <w:t xml:space="preserve">)) </w:t>
          </w:r>
          <w:r>
            <w:rPr>
              <w:u w:val="single"/>
            </w:rPr>
            <w:t>statewide student</w:t>
          </w:r>
          <w:r>
            <w:t xml:space="preserve"> assessment ((</w:t>
          </w:r>
          <w:r>
            <w:rPr>
              <w:strike/>
            </w:rPr>
            <w:t>of student learning</w:t>
          </w:r>
          <w:r>
            <w:t>)) shall earn a certificate of academic achievement.  If a student does not successfully meet the state standards in one or more content areas required for the certificate of academic achievement, then the student may retake the assessment in the content area up to four times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w:t>
          </w:r>
          <w:r>
            <w:rPr>
              <w:strike/>
            </w:rPr>
            <w:t>Washington</w:t>
          </w:r>
          <w:r>
            <w:t xml:space="preserve">)) </w:t>
          </w:r>
          <w:r>
            <w:rPr>
              <w:u w:val="single"/>
            </w:rPr>
            <w:t>statewide student</w:t>
          </w:r>
          <w:r>
            <w:t xml:space="preserve"> assessment ((</w:t>
          </w:r>
          <w:r>
            <w:rPr>
              <w:strike/>
            </w:rPr>
            <w:t>of student learning</w:t>
          </w:r>
          <w:r>
            <w:t xml:space="preserve">)) at least once.  If the student successfully meets the state standards on the objective alternative assessments then the student shall earn a certificate of academic achievement. </w:t>
          </w:r>
        </w:p>
        <w:p w:rsidR="008E765C" w:rsidRDefault="008E765C" w:rsidP="008E765C">
          <w:pPr>
            <w:pStyle w:val="RCWSLText"/>
          </w:pPr>
          <w:r>
            <w:tab/>
            <w:t>(4) Beginning ((</w:t>
          </w:r>
          <w:r>
            <w:rPr>
              <w:strike/>
            </w:rPr>
            <w:t>no later than</w:t>
          </w:r>
          <w:r>
            <w:t>)) with the graduating class of ((</w:t>
          </w:r>
          <w:r>
            <w:rPr>
              <w:strike/>
            </w:rPr>
            <w:t>2013</w:t>
          </w:r>
          <w:r>
            <w:t xml:space="preserve">)) </w:t>
          </w:r>
          <w:r>
            <w:rPr>
              <w:u w:val="single"/>
            </w:rPr>
            <w:t>2015</w:t>
          </w:r>
          <w:r>
            <w:t xml:space="preserve">, a student must meet the state standards in science in </w:t>
          </w:r>
          <w:r>
            <w:lastRenderedPageBreak/>
            <w:t>addition to the other content areas required under subsection (3) of this section on the ((</w:t>
          </w:r>
          <w:r>
            <w:rPr>
              <w:strike/>
            </w:rPr>
            <w:t>Washington</w:t>
          </w:r>
          <w:r>
            <w:t xml:space="preserve">)) </w:t>
          </w:r>
          <w:r>
            <w:rPr>
              <w:u w:val="single"/>
            </w:rPr>
            <w:t>statewide student</w:t>
          </w:r>
          <w:r>
            <w:t xml:space="preserve"> assessment ((</w:t>
          </w:r>
          <w:r>
            <w:rPr>
              <w:strike/>
            </w:rPr>
            <w:t>of student learning</w:t>
          </w:r>
          <w:r>
            <w:t>)) or the objective alternative assessments in order to earn a certificate of academic achievement.  ((</w:t>
          </w:r>
          <w:r>
            <w:rPr>
              <w:strike/>
            </w:rPr>
            <w:t>The state board of education may adopt a rule that implements the requirements of this subsection (4) beginning with a graduating class before the graduating class of 2013, if the state board of education adopts the rule by September 1st of the freshman school year of the graduating class to which the requirements of this subsection (4) apply.  The state board of education's authority under this subsection (4) does not alter the requirement that any change in performance standards for the tenth grade assessment must comply with RCW 28A.305.130.</w:t>
          </w:r>
          <w:r>
            <w:t>))</w:t>
          </w:r>
        </w:p>
        <w:p w:rsidR="008E765C" w:rsidRDefault="008E765C" w:rsidP="008E765C">
          <w:pPr>
            <w:pStyle w:val="RCWSLText"/>
          </w:pPr>
          <w:r>
            <w:tab/>
            <w:t>(5)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rsidR="008E765C" w:rsidRDefault="008E765C" w:rsidP="008E765C">
          <w:pPr>
            <w:pStyle w:val="RCWSLText"/>
          </w:pPr>
          <w:r>
            <w:tab/>
            <w:t>(6) A student may retain and use the highest result from each successfully completed content area of the high school assessment.</w:t>
          </w:r>
        </w:p>
        <w:p w:rsidR="008E765C" w:rsidRDefault="008E765C" w:rsidP="008E765C">
          <w:pPr>
            <w:pStyle w:val="RCWSLText"/>
          </w:pPr>
          <w:r>
            <w:tab/>
            <w:t>(7) School districts must make available to students the following options:</w:t>
          </w:r>
        </w:p>
        <w:p w:rsidR="008E765C" w:rsidRDefault="008E765C" w:rsidP="008E765C">
          <w:pPr>
            <w:pStyle w:val="RCWSLText"/>
          </w:pPr>
          <w:r>
            <w:tab/>
            <w:t>(a) To retake the ((</w:t>
          </w:r>
          <w:r>
            <w:rPr>
              <w:strike/>
            </w:rPr>
            <w:t>Washington</w:t>
          </w:r>
          <w:r>
            <w:t xml:space="preserve">)) </w:t>
          </w:r>
          <w:r>
            <w:rPr>
              <w:u w:val="single"/>
            </w:rPr>
            <w:t>statewide student</w:t>
          </w:r>
          <w:r>
            <w:t xml:space="preserve"> assessment ((</w:t>
          </w:r>
          <w:r>
            <w:rPr>
              <w:strike/>
            </w:rPr>
            <w:t>of student learning</w:t>
          </w:r>
          <w:r>
            <w:t>)) up to four times in the content areas in which the student did not meet the state standards if the student is enrolled in a public school; or</w:t>
          </w:r>
        </w:p>
        <w:p w:rsidR="008E765C" w:rsidRDefault="008E765C" w:rsidP="008E765C">
          <w:pPr>
            <w:pStyle w:val="RCWSLText"/>
          </w:pPr>
          <w:r>
            <w:tab/>
            <w:t>(b) To retake the ((</w:t>
          </w:r>
          <w:r>
            <w:rPr>
              <w:strike/>
            </w:rPr>
            <w:t>Washington</w:t>
          </w:r>
          <w:r>
            <w:t xml:space="preserve">)) </w:t>
          </w:r>
          <w:r>
            <w:rPr>
              <w:u w:val="single"/>
            </w:rPr>
            <w:t>statewide student</w:t>
          </w:r>
          <w:r>
            <w:t xml:space="preserve"> assessment ((</w:t>
          </w:r>
          <w:r>
            <w:rPr>
              <w:strike/>
            </w:rPr>
            <w:t>of student learning</w:t>
          </w:r>
          <w:r>
            <w:t>)) up to four times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rsidR="008E765C" w:rsidRDefault="008E765C" w:rsidP="008E765C">
          <w:pPr>
            <w:pStyle w:val="RCWSLText"/>
          </w:pPr>
          <w:r>
            <w:tab/>
            <w:t>(8) Students who achieve the standard in a content area of the high school assessment but who wish to improve their results shall pay for retaking the assessment, using a uniform cost determined by the superintendent of public instruction.</w:t>
          </w:r>
        </w:p>
        <w:p w:rsidR="008E765C" w:rsidRDefault="008E765C" w:rsidP="008E765C">
          <w:pPr>
            <w:pStyle w:val="RCWSLText"/>
          </w:pPr>
          <w:r>
            <w:tab/>
            <w:t>(9) Opportunities to retake the assessment at least twice a year shall be available to each school district.</w:t>
          </w:r>
        </w:p>
        <w:p w:rsidR="008E765C" w:rsidRDefault="008E765C" w:rsidP="008E765C">
          <w:pPr>
            <w:pStyle w:val="RCWSLText"/>
          </w:pPr>
          <w:r>
            <w:tab/>
            <w:t>(10)(a)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w:t>
          </w:r>
          <w:r>
            <w:rPr>
              <w:strike/>
            </w:rPr>
            <w:t>Washington</w:t>
          </w:r>
          <w:r>
            <w:t xml:space="preserve">)) </w:t>
          </w:r>
          <w:r>
            <w:rPr>
              <w:u w:val="single"/>
            </w:rPr>
            <w:t>statewide student</w:t>
          </w:r>
          <w:r>
            <w:t xml:space="preserve"> assessment ((</w:t>
          </w:r>
          <w:r>
            <w:rPr>
              <w:strike/>
            </w:rPr>
            <w:t>of student learning</w:t>
          </w:r>
          <w:r>
            <w: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rsidR="008E765C" w:rsidRDefault="008E765C" w:rsidP="008E765C">
          <w:pPr>
            <w:pStyle w:val="RCWSLText"/>
          </w:pPr>
          <w:r>
            <w:tab/>
            <w:t>(b)(i)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w:t>
          </w:r>
          <w:r>
            <w:rPr>
              <w:strike/>
            </w:rPr>
            <w:t>Washington</w:t>
          </w:r>
          <w:r>
            <w:t xml:space="preserve">)) </w:t>
          </w:r>
          <w:r>
            <w:rPr>
              <w:u w:val="single"/>
            </w:rPr>
            <w:t>statewide student</w:t>
          </w:r>
          <w:r>
            <w:t xml:space="preserve"> assessment ((</w:t>
          </w:r>
          <w:r>
            <w:rPr>
              <w:strike/>
            </w:rPr>
            <w:t>of st</w:t>
          </w:r>
          <w:r w:rsidRPr="008E765C">
            <w:rPr>
              <w:strike/>
            </w:rPr>
            <w:t>udent learning.  The state board of education shall identify the first scores by December 1, 2007</w:t>
          </w:r>
          <w:r>
            <w:t>))</w:t>
          </w:r>
          <w:r>
            <w:rPr>
              <w:u w:val="single"/>
            </w:rPr>
            <w:t xml:space="preserve">. </w:t>
          </w:r>
          <w:r w:rsidR="002405A2">
            <w:rPr>
              <w:u w:val="single"/>
            </w:rPr>
            <w:t xml:space="preserve"> </w:t>
          </w:r>
          <w:r>
            <w:rPr>
              <w:u w:val="single"/>
            </w:rPr>
            <w:t>A student's score on the science portion of the ACT or the science subject area tests of the SAT may be used as an objective alternative assessment under this section</w:t>
          </w:r>
          <w:r w:rsidRPr="00CB33DA">
            <w:rPr>
              <w:u w:val="single"/>
            </w:rPr>
            <w:t xml:space="preserve"> </w:t>
          </w:r>
          <w:r>
            <w:rPr>
              <w:u w:val="single"/>
            </w:rPr>
            <w:t>a</w:t>
          </w:r>
          <w:r w:rsidRPr="00CB33DA">
            <w:rPr>
              <w:u w:val="single"/>
            </w:rPr>
            <w:t>s</w:t>
          </w:r>
          <w:r>
            <w:rPr>
              <w:u w:val="single"/>
            </w:rPr>
            <w:t xml:space="preserve"> soon as the state board of education determines that sufficient data is available to identify reliable equivalent scores for the science content area of the statewide student assessment</w:t>
          </w:r>
          <w:r>
            <w:t>. After the first scores are established, the state board may increase but not decrease the scores required for students to meet or exceed the state standards.</w:t>
          </w:r>
        </w:p>
        <w:p w:rsidR="008E765C" w:rsidRDefault="008E765C" w:rsidP="008E765C">
          <w:pPr>
            <w:pStyle w:val="RCWSLText"/>
          </w:pPr>
          <w:r>
            <w:tab/>
            <w:t>(ii) ((</w:t>
          </w:r>
          <w:r>
            <w:rPr>
              <w:strike/>
            </w:rPr>
            <w:t>Until August 31, 2008, a student's score on the mathematics portion of the PSAT may be used as an objective alternative assessment under this section for demonstrating that a student has met or exceeded the state standard for the certificate of academic achievement.  The state board of education shall identify the score students must achieve on the mathematics portion of the PSAT to meet or exceed the state standard in that content area on the Washington assessment of student learning.</w:t>
          </w:r>
          <w:r>
            <w:br/>
          </w:r>
          <w:r>
            <w:rPr>
              <w:strike/>
            </w:rPr>
            <w:tab/>
            <w:t>(iii)</w:t>
          </w:r>
          <w:r>
            <w:t>))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w:t>
          </w:r>
          <w:r>
            <w:rPr>
              <w:strike/>
            </w:rPr>
            <w:t>Washington</w:t>
          </w:r>
          <w:r>
            <w:t xml:space="preserve">)) </w:t>
          </w:r>
          <w:r>
            <w:rPr>
              <w:u w:val="single"/>
            </w:rPr>
            <w:t>statewide student</w:t>
          </w:r>
          <w:r>
            <w:t xml:space="preserve"> assessment ((</w:t>
          </w:r>
          <w:r>
            <w:rPr>
              <w:strike/>
            </w:rPr>
            <w:t>of student learning</w:t>
          </w:r>
          <w:r>
            <w:t>)).  A score of three on the AP examinations in English language and composition may be used as an alternative assessment for the writing portion of the ((</w:t>
          </w:r>
          <w:r>
            <w:rPr>
              <w:strike/>
            </w:rPr>
            <w:t>Washington</w:t>
          </w:r>
          <w:r>
            <w:t xml:space="preserve">)) </w:t>
          </w:r>
          <w:r>
            <w:rPr>
              <w:u w:val="single"/>
            </w:rPr>
            <w:t>statewide student</w:t>
          </w:r>
          <w:r>
            <w:t xml:space="preserve"> assessment ((</w:t>
          </w:r>
          <w:r>
            <w:rPr>
              <w:strike/>
            </w:rPr>
            <w:t>of student learning</w:t>
          </w:r>
          <w:r>
            <w:t>)).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w:t>
          </w:r>
          <w:r>
            <w:rPr>
              <w:strike/>
            </w:rPr>
            <w:t>Washington</w:t>
          </w:r>
          <w:r>
            <w:t xml:space="preserve">)) </w:t>
          </w:r>
          <w:r>
            <w:rPr>
              <w:u w:val="single"/>
            </w:rPr>
            <w:t>statewide student</w:t>
          </w:r>
          <w:r>
            <w:t xml:space="preserve"> assessment ((</w:t>
          </w:r>
          <w:r>
            <w:rPr>
              <w:strike/>
            </w:rPr>
            <w:t>of student learning</w:t>
          </w:r>
          <w:r>
            <w:t xml:space="preserve">)).  </w:t>
          </w:r>
          <w:r>
            <w:rPr>
              <w:u w:val="single"/>
            </w:rPr>
            <w:t>A score of three on the AP examination in biology, physics, chemistry, or environmental science may be used as an alternative assessment for the science portion of the statewide student assessment.</w:t>
          </w:r>
        </w:p>
        <w:p w:rsidR="008E765C" w:rsidRDefault="008E765C" w:rsidP="008E765C">
          <w:pPr>
            <w:pStyle w:val="RCWSLText"/>
          </w:pPr>
          <w:r>
            <w:tab/>
            <w:t>(11) By December 15, 2004, the house of representatives and senate education committees shall obtain information and conclusions from recognized, independent, national assessment experts regarding the validity and reliability of the high school Washington assessment of student learning for making individual student high school graduation determinations.</w:t>
          </w:r>
        </w:p>
        <w:p w:rsidR="008E765C" w:rsidRDefault="008E765C" w:rsidP="008E765C">
          <w:pPr>
            <w:pStyle w:val="RCWSLText"/>
          </w:pPr>
          <w:r>
            <w:t xml:space="preserve"> </w:t>
          </w:r>
          <w:r>
            <w:tab/>
            <w:t>(12)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rsidR="008E765C" w:rsidRDefault="008E765C" w:rsidP="008E765C">
          <w:pPr>
            <w:pStyle w:val="RCWSLText"/>
          </w:pPr>
          <w:r>
            <w:tab/>
            <w:t>(a) The student's results on the state assessment;</w:t>
          </w:r>
        </w:p>
        <w:p w:rsidR="008E765C" w:rsidRDefault="008E765C" w:rsidP="008E765C">
          <w:pPr>
            <w:pStyle w:val="RCWSLText"/>
          </w:pPr>
          <w:r>
            <w:tab/>
            <w:t>(b) If the student is in the transitional bilingual program, the score on his or her Washington language proficiency test II;</w:t>
          </w:r>
        </w:p>
        <w:p w:rsidR="008E765C" w:rsidRDefault="008E765C" w:rsidP="008E765C">
          <w:pPr>
            <w:pStyle w:val="RCWSLText"/>
          </w:pPr>
          <w:r>
            <w:tab/>
            <w:t>(c) Any credit deficiencies;</w:t>
          </w:r>
        </w:p>
        <w:p w:rsidR="008E765C" w:rsidRDefault="008E765C" w:rsidP="008E765C">
          <w:pPr>
            <w:pStyle w:val="RCWSLText"/>
          </w:pPr>
          <w:r>
            <w:tab/>
            <w:t>(d) The student's attendance rates over the previous two years;</w:t>
          </w:r>
        </w:p>
        <w:p w:rsidR="008E765C" w:rsidRDefault="008E765C" w:rsidP="008E765C">
          <w:pPr>
            <w:pStyle w:val="RCWSLText"/>
          </w:pPr>
          <w:r>
            <w:tab/>
            <w:t>(e) The student's progress toward meeting state and local graduation requirements;</w:t>
          </w:r>
        </w:p>
        <w:p w:rsidR="008E765C" w:rsidRDefault="008E765C" w:rsidP="008E765C">
          <w:pPr>
            <w:pStyle w:val="RCWSLText"/>
          </w:pPr>
          <w:r>
            <w:tab/>
            <w:t>(f) The courses, competencies, and other steps needed to be taken by the student to meet state academic standards and stay on track for graduation;</w:t>
          </w:r>
        </w:p>
        <w:p w:rsidR="008E765C" w:rsidRDefault="008E765C" w:rsidP="008E765C">
          <w:pPr>
            <w:pStyle w:val="RCWSLText"/>
          </w:pPr>
          <w:r>
            <w:tab/>
            <w:t>(g) Remediation strategies and alternative education options available to students, including informing students of the option to continue to receive instructional services after grade twelve or until the age of twenty-one;</w:t>
          </w:r>
        </w:p>
        <w:p w:rsidR="008E765C" w:rsidRDefault="008E765C" w:rsidP="008E765C">
          <w:pPr>
            <w:pStyle w:val="RCWSLText"/>
          </w:pPr>
          <w:r>
            <w:tab/>
            <w:t>(h) The alternative assessment options available to students under this section and RCW 28A.655.065;</w:t>
          </w:r>
        </w:p>
        <w:p w:rsidR="008E765C" w:rsidRDefault="008E765C" w:rsidP="008E765C">
          <w:pPr>
            <w:pStyle w:val="RCWSLText"/>
          </w:pPr>
          <w:r>
            <w:tab/>
            <w:t>(i) School district programs, high school courses, and career and technical education options available for students to meet graduation requirements; and</w:t>
          </w:r>
        </w:p>
        <w:p w:rsidR="008E765C" w:rsidRDefault="008E765C" w:rsidP="008E765C">
          <w:pPr>
            <w:pStyle w:val="RCWSLText"/>
          </w:pPr>
          <w:r>
            <w:tab/>
            <w:t>(j) Available programs offered through skill centers or community and technical colleges, including the college high school diploma options under RCW 28B.50.535.</w:t>
          </w:r>
        </w:p>
        <w:p w:rsidR="008E765C" w:rsidRDefault="008E765C" w:rsidP="008E765C">
          <w:pPr>
            <w:pStyle w:val="BegSec-New"/>
          </w:pPr>
          <w:r>
            <w:rPr>
              <w:u w:val="single"/>
            </w:rPr>
            <w:t>NEW SECTION.</w:t>
          </w:r>
          <w:r>
            <w:rPr>
              <w:b/>
            </w:rPr>
            <w:t xml:space="preserve">  Sec. </w:t>
          </w:r>
          <w:r w:rsidR="000B13F7">
            <w:rPr>
              <w:b/>
            </w:rPr>
            <w:fldChar w:fldCharType="begin"/>
          </w:r>
          <w:r>
            <w:rPr>
              <w:b/>
            </w:rPr>
            <w:instrText xml:space="preserve"> LISTNUM  LegalDefault  </w:instrText>
          </w:r>
          <w:r w:rsidR="000B13F7">
            <w:rPr>
              <w:b/>
            </w:rPr>
            <w:fldChar w:fldCharType="end"/>
          </w:r>
          <w:r>
            <w:rPr>
              <w:b/>
            </w:rPr>
            <w:t xml:space="preserve">  </w:t>
          </w:r>
          <w:r>
            <w:t>A new section is added to chapter 28A.655 RCW to read as follows:</w:t>
          </w:r>
        </w:p>
        <w:p w:rsidR="008E765C" w:rsidRDefault="008E765C" w:rsidP="008E765C">
          <w:pPr>
            <w:pStyle w:val="RCWSLText"/>
          </w:pPr>
          <w:r>
            <w:tab/>
            <w:t>(1) Beginning in the 2011-12 school year, the statewide high school assessment in science shall be an end-of-course assessment for biology that measures the state standards for life sciences, in addition to systems, inquiry, and application as they pertain to life sciences.</w:t>
          </w:r>
        </w:p>
        <w:p w:rsidR="008E765C" w:rsidRDefault="008E765C" w:rsidP="008E765C">
          <w:pPr>
            <w:pStyle w:val="RCWSLText"/>
          </w:pPr>
          <w:r>
            <w:tab/>
            <w:t>(2) The superintendent of public instruction may develop science end-of-course assessments in subjects in addition to biology for purposes of RCW 28A.655.061, when so directed by the legislature.</w:t>
          </w:r>
        </w:p>
        <w:p w:rsidR="008E765C" w:rsidRDefault="008E765C" w:rsidP="008E765C">
          <w:pPr>
            <w:pStyle w:val="RCWSLText"/>
          </w:pPr>
          <w:r>
            <w:tab/>
            <w:t>(3)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rsidR="008E765C" w:rsidRDefault="008E765C" w:rsidP="008E765C">
          <w:pPr>
            <w:pStyle w:val="RCWSLText"/>
          </w:pPr>
          <w:r>
            <w:tab/>
            <w:t>(4) The statewide high school assessment under this section shall be used to demonstrate that a student meets the state standards in the science content area of the statewide student assessment for purposes of RCW 28A.655.061.</w:t>
          </w:r>
          <w:r w:rsidR="002405A2">
            <w:t>"</w:t>
          </w:r>
        </w:p>
        <w:p w:rsidR="002405A2" w:rsidRDefault="002405A2" w:rsidP="008E765C">
          <w:pPr>
            <w:pStyle w:val="RCWSLText"/>
          </w:pPr>
        </w:p>
        <w:p w:rsidR="00DF5D0E" w:rsidRPr="00C8108C" w:rsidRDefault="002405A2" w:rsidP="002405A2">
          <w:pPr>
            <w:pStyle w:val="RCWSLText"/>
          </w:pPr>
          <w:r>
            <w:tab/>
            <w:t>Correct the title.</w:t>
          </w:r>
        </w:p>
      </w:customXml>
      <w:permEnd w:id="0" w:displacedByCustomXml="next"/>
      <w:customXml w:element="Effect">
        <w:p w:rsidR="00ED2EEB" w:rsidRDefault="00ED2EEB" w:rsidP="00861AB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61ABF">
                <w:pPr>
                  <w:pStyle w:val="Effect"/>
                  <w:suppressLineNumbers/>
                  <w:shd w:val="clear" w:color="auto" w:fill="auto"/>
                  <w:ind w:left="0" w:firstLine="0"/>
                </w:pPr>
                <w:permStart w:id="1" w:edGrp="everyone" w:colFirst="1" w:colLast="1"/>
              </w:p>
            </w:tc>
            <w:tc>
              <w:tcPr>
                <w:tcW w:w="9874" w:type="dxa"/>
                <w:shd w:val="clear" w:color="auto" w:fill="FFFFFF" w:themeFill="background1"/>
              </w:tcPr>
              <w:p w:rsidR="002405A2" w:rsidRDefault="0096303F" w:rsidP="002405A2">
                <w:pPr>
                  <w:pStyle w:val="Effect"/>
                  <w:suppressLineNumbers/>
                  <w:shd w:val="clear" w:color="auto" w:fill="auto"/>
                  <w:ind w:left="0" w:firstLine="0"/>
                </w:pPr>
                <w:r w:rsidRPr="0096303F">
                  <w:tab/>
                </w:r>
                <w:r w:rsidR="001C1B27" w:rsidRPr="0096303F">
                  <w:rPr>
                    <w:u w:val="single"/>
                  </w:rPr>
                  <w:t>EFFECT:</w:t>
                </w:r>
                <w:r w:rsidR="001C1B27" w:rsidRPr="0096303F">
                  <w:t>  </w:t>
                </w:r>
                <w:r w:rsidR="002405A2">
                  <w:t xml:space="preserve">Requires that students beginning with the class of 2015 (rather than the class of 2017) must meet the state standard on the high school science assessment for both a CAA and for graduation.  Removes requirements that students </w:t>
                </w:r>
                <w:r w:rsidR="00771E40">
                  <w:t>in the classes of 2014 through 2016</w:t>
                </w:r>
                <w:r w:rsidR="002405A2">
                  <w:t xml:space="preserve"> must earn an additional science credit for graduation if they do not meet the standard on the science assessment.</w:t>
                </w:r>
              </w:p>
              <w:p w:rsidR="002405A2" w:rsidRDefault="002405A2" w:rsidP="002405A2">
                <w:pPr>
                  <w:pStyle w:val="Effect"/>
                  <w:suppressLineNumbers/>
                  <w:shd w:val="clear" w:color="auto" w:fill="auto"/>
                  <w:ind w:left="0" w:firstLine="0"/>
                </w:pPr>
              </w:p>
              <w:p w:rsidR="002405A2" w:rsidRDefault="002405A2" w:rsidP="002405A2">
                <w:pPr>
                  <w:pStyle w:val="Effect"/>
                  <w:suppressLineNumbers/>
                  <w:shd w:val="clear" w:color="auto" w:fill="auto"/>
                  <w:ind w:left="0" w:firstLine="0"/>
                </w:pPr>
                <w:r>
                  <w:t>Adds to the list of AP science exams where a score of 3 serves as an alternative assessment for students to meet the standard in science for graduation purposes.  Allows science scores from the ACT or SAT subject area tests to be used as an alternative as soon as the State Board of Education determines that sufficient data is available to identify reliable equivalent scores.</w:t>
                </w:r>
              </w:p>
              <w:p w:rsidR="002405A2" w:rsidRDefault="002405A2" w:rsidP="002405A2">
                <w:pPr>
                  <w:pStyle w:val="Effect"/>
                  <w:suppressLineNumbers/>
                  <w:shd w:val="clear" w:color="auto" w:fill="auto"/>
                  <w:ind w:left="0" w:firstLine="0"/>
                </w:pPr>
              </w:p>
              <w:p w:rsidR="001B4E53" w:rsidRPr="007D1589" w:rsidRDefault="002405A2" w:rsidP="002405A2">
                <w:pPr>
                  <w:pStyle w:val="Effect"/>
                  <w:suppressLineNumbers/>
                  <w:shd w:val="clear" w:color="auto" w:fill="auto"/>
                  <w:ind w:left="0" w:firstLine="0"/>
                </w:pPr>
                <w:r>
                  <w:t>Removes a prohibition on the Superintendent of Public Instruction from developing end-of-course assessments (EOCs) in subjects in addition to Biology for purposes of graduation, and instead states that additional development may occur when directed by the Legislature.  Adds an intent section that the Legislature recognizes that there is important science content beyond Biology, but that financial resources for developing additional EOCs are not available in 2011-13.  States that the Legislature intends to direct SPI to develop additional EOCs in the future.</w:t>
                </w:r>
                <w:r w:rsidR="001C1B27" w:rsidRPr="0096303F">
                  <w:t> </w:t>
                </w:r>
              </w:p>
            </w:tc>
          </w:tr>
        </w:tbl>
        <w:p w:rsidR="00DF5D0E" w:rsidRDefault="000B13F7" w:rsidP="00861ABF">
          <w:pPr>
            <w:pStyle w:val="BillEnd"/>
            <w:suppressLineNumbers/>
          </w:pPr>
        </w:p>
        <w:permEnd w:id="1" w:displacedByCustomXml="next"/>
      </w:customXml>
      <w:p w:rsidR="00DF5D0E" w:rsidRDefault="00DE256E" w:rsidP="00861ABF">
        <w:pPr>
          <w:pStyle w:val="BillEnd"/>
          <w:suppressLineNumbers/>
        </w:pPr>
        <w:r>
          <w:rPr>
            <w:b/>
          </w:rPr>
          <w:t>--- END ---</w:t>
        </w:r>
      </w:p>
      <w:p w:rsidR="00DF5D0E" w:rsidRDefault="000B13F7" w:rsidP="00861AB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BF" w:rsidRDefault="00861ABF" w:rsidP="00DF5D0E">
      <w:r>
        <w:separator/>
      </w:r>
    </w:p>
  </w:endnote>
  <w:endnote w:type="continuationSeparator" w:id="0">
    <w:p w:rsidR="00861ABF" w:rsidRDefault="00861AB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87" w:rsidRDefault="000C6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13F7">
    <w:pPr>
      <w:pStyle w:val="AmendDraftFooter"/>
    </w:pPr>
    <w:fldSimple w:instr=" TITLE   \* MERGEFORMAT ">
      <w:r w:rsidR="00A4007B">
        <w:t>1410-S AMH DAMM MCLA 696</w:t>
      </w:r>
    </w:fldSimple>
    <w:r w:rsidR="001B4E53">
      <w:tab/>
    </w:r>
    <w:fldSimple w:instr=" PAGE  \* Arabic  \* MERGEFORMAT ">
      <w:r w:rsidR="00A4007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13F7">
    <w:pPr>
      <w:pStyle w:val="AmendDraftFooter"/>
    </w:pPr>
    <w:fldSimple w:instr=" TITLE   \* MERGEFORMAT ">
      <w:r w:rsidR="00A4007B">
        <w:t>1410-S AMH DAMM MCLA 696</w:t>
      </w:r>
    </w:fldSimple>
    <w:r w:rsidR="001B4E53">
      <w:tab/>
    </w:r>
    <w:fldSimple w:instr=" PAGE  \* Arabic  \* MERGEFORMAT ">
      <w:r w:rsidR="00A4007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BF" w:rsidRDefault="00861ABF" w:rsidP="00DF5D0E">
      <w:r>
        <w:separator/>
      </w:r>
    </w:p>
  </w:footnote>
  <w:footnote w:type="continuationSeparator" w:id="0">
    <w:p w:rsidR="00861ABF" w:rsidRDefault="00861AB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87" w:rsidRDefault="000C6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13F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13F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13F7"/>
    <w:rsid w:val="000C6787"/>
    <w:rsid w:val="000C6C82"/>
    <w:rsid w:val="000D0214"/>
    <w:rsid w:val="000E603A"/>
    <w:rsid w:val="00102468"/>
    <w:rsid w:val="00106544"/>
    <w:rsid w:val="00146AAF"/>
    <w:rsid w:val="001A775A"/>
    <w:rsid w:val="001B4E53"/>
    <w:rsid w:val="001C1B27"/>
    <w:rsid w:val="001E6675"/>
    <w:rsid w:val="00217E8A"/>
    <w:rsid w:val="002405A2"/>
    <w:rsid w:val="00281CBD"/>
    <w:rsid w:val="00316CD9"/>
    <w:rsid w:val="003E2FC6"/>
    <w:rsid w:val="00492DDC"/>
    <w:rsid w:val="004C6615"/>
    <w:rsid w:val="004E54BB"/>
    <w:rsid w:val="00523C5A"/>
    <w:rsid w:val="005E69C3"/>
    <w:rsid w:val="00605C39"/>
    <w:rsid w:val="006841E6"/>
    <w:rsid w:val="006F54E7"/>
    <w:rsid w:val="006F7027"/>
    <w:rsid w:val="0072335D"/>
    <w:rsid w:val="0072541D"/>
    <w:rsid w:val="00771E40"/>
    <w:rsid w:val="00772FF5"/>
    <w:rsid w:val="007769AF"/>
    <w:rsid w:val="007D1589"/>
    <w:rsid w:val="007D35D4"/>
    <w:rsid w:val="00846034"/>
    <w:rsid w:val="00861ABF"/>
    <w:rsid w:val="008C7E6E"/>
    <w:rsid w:val="008E765C"/>
    <w:rsid w:val="00931B84"/>
    <w:rsid w:val="0096303F"/>
    <w:rsid w:val="00972869"/>
    <w:rsid w:val="00984CD1"/>
    <w:rsid w:val="009B3D82"/>
    <w:rsid w:val="009F23A9"/>
    <w:rsid w:val="00A01F29"/>
    <w:rsid w:val="00A17B5B"/>
    <w:rsid w:val="00A4007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A1931"/>
    <w:rsid w:val="00ED2EEB"/>
    <w:rsid w:val="00F229DE"/>
    <w:rsid w:val="00F304D3"/>
    <w:rsid w:val="00F4663F"/>
    <w:rsid w:val="00FA310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2388</Words>
  <Characters>13111</Characters>
  <Application>Microsoft Office Word</Application>
  <DocSecurity>8</DocSecurity>
  <Lines>267</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DAMM MCLA 696</dc:title>
  <dc:subject/>
  <dc:creator>Barbara McLain</dc:creator>
  <cp:keywords/>
  <dc:description/>
  <cp:lastModifiedBy>Barbara McLain</cp:lastModifiedBy>
  <cp:revision>10</cp:revision>
  <cp:lastPrinted>2011-05-24T15:50:00Z</cp:lastPrinted>
  <dcterms:created xsi:type="dcterms:W3CDTF">2011-05-24T15:14:00Z</dcterms:created>
  <dcterms:modified xsi:type="dcterms:W3CDTF">2011-05-24T15:50:00Z</dcterms:modified>
</cp:coreProperties>
</file>