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D2D35" w:rsidP="0072541D">
          <w:pPr>
            <w:pStyle w:val="AmendDocName"/>
          </w:pPr>
          <w:customXml w:element="BillDocName">
            <w:r>
              <w:t xml:space="preserve">1795-S2</w:t>
            </w:r>
          </w:customXml>
          <w:customXml w:element="AmendType">
            <w:r>
              <w:t xml:space="preserve"> AMH</w:t>
            </w:r>
          </w:customXml>
          <w:customXml w:element="SponsorAcronym">
            <w:r>
              <w:t xml:space="preserve"> ANDG</w:t>
            </w:r>
          </w:customXml>
          <w:customXml w:element="DrafterAcronym">
            <w:r>
              <w:t xml:space="preserve"> CLYN</w:t>
            </w:r>
          </w:customXml>
          <w:customXml w:element="DraftNumber">
            <w:r>
              <w:t xml:space="preserve"> 298</w:t>
            </w:r>
          </w:customXml>
        </w:p>
      </w:customXml>
      <w:customXml w:element="Heading">
        <w:p w:rsidR="00DF5D0E" w:rsidRDefault="00BD2D35">
          <w:customXml w:element="ReferenceNumber">
            <w:r w:rsidR="008622C2">
              <w:rPr>
                <w:b/>
                <w:u w:val="single"/>
              </w:rPr>
              <w:t>2SHB 1795</w:t>
            </w:r>
            <w:r w:rsidR="00DE256E">
              <w:t xml:space="preserve"> - </w:t>
            </w:r>
          </w:customXml>
          <w:customXml w:element="Floor">
            <w:r w:rsidR="008622C2">
              <w:t>H AMD TO H AMD (H-2744.2/11)</w:t>
            </w:r>
          </w:customXml>
          <w:customXml w:element="AmendNumber">
            <w:r>
              <w:rPr>
                <w:b/>
              </w:rPr>
              <w:t xml:space="preserve"> 742</w:t>
            </w:r>
          </w:customXml>
        </w:p>
        <w:p w:rsidR="00DF5D0E" w:rsidRDefault="00BD2D35" w:rsidP="00605C39">
          <w:pPr>
            <w:ind w:firstLine="576"/>
          </w:pPr>
          <w:customXml w:element="Sponsors">
            <w:r>
              <w:t xml:space="preserve">By Representative Anderson</w:t>
            </w:r>
          </w:customXml>
        </w:p>
        <w:p w:rsidR="00DF5D0E" w:rsidRDefault="00BD2D35" w:rsidP="00846034">
          <w:pPr>
            <w:spacing w:line="408" w:lineRule="exact"/>
            <w:jc w:val="right"/>
            <w:rPr>
              <w:b/>
              <w:bCs/>
            </w:rPr>
          </w:pPr>
          <w:customXml w:element="FloorAction"/>
        </w:p>
      </w:customXml>
      <w:customXml w:element="Page">
        <w:permStart w:id="0" w:edGrp="everyone" w:displacedByCustomXml="prev"/>
        <w:p w:rsidR="008622C2" w:rsidRDefault="00BD2D35"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622C2">
            <w:t xml:space="preserve">On page </w:t>
          </w:r>
          <w:r w:rsidR="005D1BC6">
            <w:t>1</w:t>
          </w:r>
          <w:r w:rsidR="003F5C43">
            <w:t>7, after line 15, insert the following:</w:t>
          </w:r>
        </w:p>
        <w:p w:rsidR="003F5C43" w:rsidRDefault="003F5C43" w:rsidP="003F5C43">
          <w:pPr>
            <w:pStyle w:val="RCWSLText"/>
          </w:pPr>
          <w:r>
            <w:rPr>
              <w:b/>
            </w:rPr>
            <w:tab/>
            <w:t>"Sec. 9</w:t>
          </w:r>
          <w:r w:rsidRPr="00386766">
            <w:rPr>
              <w:b/>
            </w:rPr>
            <w:t>.</w:t>
          </w:r>
          <w:r>
            <w:rPr>
              <w:b/>
            </w:rPr>
            <w:t xml:space="preserve">  </w:t>
          </w:r>
          <w:r>
            <w:t>RCW 28B.76.310 and 2004 c 275 s 15 are each amended to read as follows:</w:t>
          </w:r>
        </w:p>
        <w:p w:rsidR="003F5C43" w:rsidRPr="0019603F" w:rsidRDefault="003F5C43" w:rsidP="003F5C43">
          <w:pPr>
            <w:pStyle w:val="RCWSLText"/>
            <w:rPr>
              <w:u w:val="single"/>
            </w:rPr>
          </w:pPr>
          <w:r>
            <w:tab/>
            <w:t xml:space="preserve">(1) The board, in consultation with the house of representatives and senate committees responsible for higher education, the respective fiscal committees of the house of representatives and senate, the office of financial management, the state board for community and technical colleges, and the state institutions of higher education, shall develop standardized methods and protocols for measuring the undergraduate and graduate educational costs for the state universities, regional universities, and community colleges, including but not limited to the costs of instruction, costs to provide degrees in specific fields, and costs for precollege remediation.  </w:t>
          </w:r>
          <w:r w:rsidRPr="0019603F">
            <w:rPr>
              <w:u w:val="single"/>
            </w:rPr>
            <w:t>The board shal</w:t>
          </w:r>
          <w:r>
            <w:rPr>
              <w:u w:val="single"/>
            </w:rPr>
            <w:t>l require</w:t>
          </w:r>
          <w:r w:rsidRPr="0019603F">
            <w:rPr>
              <w:u w:val="single"/>
            </w:rPr>
            <w:t xml:space="preserve"> that, when reporting accountability data, the institutions of higher education do so in accord with these standardized methods and protocols.</w:t>
          </w:r>
        </w:p>
        <w:p w:rsidR="003F5C43" w:rsidRPr="007E5A53" w:rsidRDefault="003F5C43" w:rsidP="003F5C43">
          <w:pPr>
            <w:pStyle w:val="RCWSLText"/>
            <w:rPr>
              <w:u w:val="single"/>
            </w:rPr>
          </w:pPr>
          <w:r>
            <w:tab/>
            <w:t>(2) ((</w:t>
          </w:r>
          <w:r w:rsidRPr="00485B1D">
            <w:rPr>
              <w:strike/>
            </w:rPr>
            <w:t>By December 1, 2004, the board must propose a schedule of regular cost study reports intended to meet the information needs of the governor's office and the legislature and the requirements of RCW 28B.76.300 and submit the proposed schedule to the higher education and fiscal committees of the house of representatives and the senate for their review.</w:t>
          </w:r>
          <w:r>
            <w:t xml:space="preserve">)) </w:t>
          </w:r>
          <w:r w:rsidRPr="007E5A53">
            <w:rPr>
              <w:u w:val="single"/>
            </w:rPr>
            <w:t xml:space="preserve">By December 1, 2012, and every four years thereafter, </w:t>
          </w:r>
          <w:r>
            <w:rPr>
              <w:u w:val="single"/>
            </w:rPr>
            <w:t>the board shall complete studies</w:t>
          </w:r>
          <w:r w:rsidRPr="007E5A53">
            <w:rPr>
              <w:u w:val="single"/>
            </w:rPr>
            <w:t xml:space="preserve"> of the costs of instruction</w:t>
          </w:r>
          <w:r>
            <w:rPr>
              <w:u w:val="single"/>
            </w:rPr>
            <w:t>, the costs of degrees in specific fields, the costs of precollege remediation, and the costs of attendance</w:t>
          </w:r>
          <w:r w:rsidRPr="007E5A53">
            <w:rPr>
              <w:u w:val="single"/>
            </w:rPr>
            <w:t xml:space="preserve"> and shall report the same to the governor and the appropriat</w:t>
          </w:r>
          <w:r>
            <w:rPr>
              <w:u w:val="single"/>
            </w:rPr>
            <w:t>e committees of the legislature.</w:t>
          </w:r>
        </w:p>
        <w:p w:rsidR="003F5C43" w:rsidRDefault="003F5C43" w:rsidP="003F5C43">
          <w:pPr>
            <w:pStyle w:val="RCWSLText"/>
          </w:pPr>
          <w:r>
            <w:lastRenderedPageBreak/>
            <w:tab/>
            <w:t>(3) The institutions of higher education shall participate in the development of cost study methods and shall provide all necessary data in a timely fashion consistent with the protocols developed."</w:t>
          </w:r>
        </w:p>
        <w:p w:rsidR="003F5C43" w:rsidRDefault="003F5C43" w:rsidP="003F5C43">
          <w:pPr>
            <w:pStyle w:val="RCWSLText"/>
          </w:pPr>
          <w:r>
            <w:tab/>
          </w:r>
        </w:p>
        <w:p w:rsidR="003F5C43" w:rsidRDefault="003F5C43" w:rsidP="003F5C43">
          <w:pPr>
            <w:pStyle w:val="RCWSLText"/>
          </w:pPr>
          <w:r>
            <w:tab/>
            <w:t>Renumber the remaining sections consecutively and correct internal references accordingly.</w:t>
          </w:r>
        </w:p>
        <w:p w:rsidR="003F5C43" w:rsidRPr="003F5C43" w:rsidRDefault="003F5C43" w:rsidP="003F5C43">
          <w:pPr>
            <w:pStyle w:val="RCWSLText"/>
          </w:pPr>
        </w:p>
        <w:p w:rsidR="00DF5D0E" w:rsidRPr="00C8108C" w:rsidRDefault="00BD2D35" w:rsidP="008622C2">
          <w:pPr>
            <w:pStyle w:val="RCWSLText"/>
            <w:suppressLineNumbers/>
          </w:pPr>
        </w:p>
      </w:customXml>
      <w:permEnd w:id="0" w:displacedByCustomXml="next"/>
      <w:customXml w:element="Effect">
        <w:p w:rsidR="00ED2EEB" w:rsidRDefault="00ED2EEB" w:rsidP="008622C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8622C2">
                <w:pPr>
                  <w:pStyle w:val="Effect"/>
                  <w:suppressLineNumbers/>
                  <w:shd w:val="clear" w:color="auto" w:fill="auto"/>
                  <w:ind w:left="0" w:firstLine="0"/>
                </w:pPr>
                <w:permStart w:id="1" w:edGrp="everyone" w:colFirst="1" w:colLast="1"/>
              </w:p>
            </w:tc>
            <w:tc>
              <w:tcPr>
                <w:tcW w:w="9874" w:type="dxa"/>
                <w:shd w:val="clear" w:color="auto" w:fill="FFFFFF" w:themeFill="background1"/>
              </w:tcPr>
              <w:p w:rsidR="003F5C43" w:rsidRPr="0096303F" w:rsidRDefault="0096303F" w:rsidP="003F5C43">
                <w:pPr>
                  <w:pStyle w:val="Effect"/>
                  <w:suppressLineNumbers/>
                  <w:shd w:val="clear" w:color="auto" w:fill="auto"/>
                  <w:ind w:left="0" w:firstLine="0"/>
                </w:pPr>
                <w:r w:rsidRPr="0096303F">
                  <w:tab/>
                </w:r>
                <w:r w:rsidR="001C1B27" w:rsidRPr="0096303F">
                  <w:rPr>
                    <w:u w:val="single"/>
                  </w:rPr>
                  <w:t>EFFECT:</w:t>
                </w:r>
                <w:r w:rsidR="001C1B27" w:rsidRPr="0096303F">
                  <w:t>   </w:t>
                </w:r>
                <w:r w:rsidR="003F5C43">
                  <w:t>Directs the HECB to require that institutions of higher education report accountability data in accord with the standardized methods and protocols that have been developed by the HECB in consultation with the Legislature and other entities. Strikes language which required the HECB, by December 1, 2004, to propose a schedule of regular cost study reports.  Requires the HECB to complete studies of the costs of instruction, the costs of degrees in specific fields, the costs of precollege remediation, and the costs of attendance by December 1, 2012 and every four years thereafter and report the same to the governor and the legislature.</w:t>
                </w:r>
              </w:p>
              <w:p w:rsidR="001C1B27" w:rsidRPr="0096303F" w:rsidRDefault="001C1B27" w:rsidP="008622C2">
                <w:pPr>
                  <w:pStyle w:val="Effect"/>
                  <w:suppressLineNumbers/>
                  <w:shd w:val="clear" w:color="auto" w:fill="auto"/>
                  <w:ind w:left="0" w:firstLine="0"/>
                </w:pPr>
              </w:p>
              <w:p w:rsidR="001B4E53" w:rsidRPr="007D1589" w:rsidRDefault="001B4E53" w:rsidP="008622C2">
                <w:pPr>
                  <w:pStyle w:val="ListBullet"/>
                  <w:numPr>
                    <w:ilvl w:val="0"/>
                    <w:numId w:val="0"/>
                  </w:numPr>
                  <w:suppressLineNumbers/>
                </w:pPr>
              </w:p>
            </w:tc>
          </w:tr>
        </w:tbl>
        <w:p w:rsidR="00DF5D0E" w:rsidRDefault="00BD2D35" w:rsidP="008622C2">
          <w:pPr>
            <w:pStyle w:val="BillEnd"/>
            <w:suppressLineNumbers/>
          </w:pPr>
        </w:p>
        <w:permEnd w:id="1" w:displacedByCustomXml="next"/>
      </w:customXml>
      <w:p w:rsidR="00DF5D0E" w:rsidRDefault="00DE256E" w:rsidP="008622C2">
        <w:pPr>
          <w:pStyle w:val="BillEnd"/>
          <w:suppressLineNumbers/>
        </w:pPr>
        <w:r>
          <w:rPr>
            <w:b/>
          </w:rPr>
          <w:t>--- END ---</w:t>
        </w:r>
      </w:p>
      <w:p w:rsidR="00DF5D0E" w:rsidRDefault="00BD2D35" w:rsidP="008622C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2C2" w:rsidRDefault="008622C2" w:rsidP="00DF5D0E">
      <w:r>
        <w:separator/>
      </w:r>
    </w:p>
  </w:endnote>
  <w:endnote w:type="continuationSeparator" w:id="0">
    <w:p w:rsidR="008622C2" w:rsidRDefault="008622C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43" w:rsidRDefault="003F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D2D35">
    <w:pPr>
      <w:pStyle w:val="AmendDraftFooter"/>
    </w:pPr>
    <w:fldSimple w:instr=" TITLE   \* MERGEFORMAT ">
      <w:r w:rsidR="00681173">
        <w:t>1795-S2 AMH ANDG CLYN 298</w:t>
      </w:r>
    </w:fldSimple>
    <w:r w:rsidR="001B4E53">
      <w:tab/>
    </w:r>
    <w:fldSimple w:instr=" PAGE  \* Arabic  \* MERGEFORMAT ">
      <w:r w:rsidR="0068117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D2D35">
    <w:pPr>
      <w:pStyle w:val="AmendDraftFooter"/>
    </w:pPr>
    <w:fldSimple w:instr=" TITLE   \* MERGEFORMAT ">
      <w:r w:rsidR="00681173">
        <w:t>1795-S2 AMH ANDG CLYN 298</w:t>
      </w:r>
    </w:fldSimple>
    <w:r w:rsidR="001B4E53">
      <w:tab/>
    </w:r>
    <w:fldSimple w:instr=" PAGE  \* Arabic  \* MERGEFORMAT ">
      <w:r w:rsidR="0068117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2C2" w:rsidRDefault="008622C2" w:rsidP="00DF5D0E">
      <w:r>
        <w:separator/>
      </w:r>
    </w:p>
  </w:footnote>
  <w:footnote w:type="continuationSeparator" w:id="0">
    <w:p w:rsidR="008622C2" w:rsidRDefault="008622C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43" w:rsidRDefault="003F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D2D3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D2D3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09FA"/>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B675F"/>
    <w:rsid w:val="003E2FC6"/>
    <w:rsid w:val="003F5C43"/>
    <w:rsid w:val="00427EC4"/>
    <w:rsid w:val="00492DDC"/>
    <w:rsid w:val="004C6615"/>
    <w:rsid w:val="00523C5A"/>
    <w:rsid w:val="005D1BC6"/>
    <w:rsid w:val="005E69C3"/>
    <w:rsid w:val="00605C39"/>
    <w:rsid w:val="00681173"/>
    <w:rsid w:val="006841E6"/>
    <w:rsid w:val="006F7027"/>
    <w:rsid w:val="0072335D"/>
    <w:rsid w:val="0072541D"/>
    <w:rsid w:val="007769AF"/>
    <w:rsid w:val="007D1589"/>
    <w:rsid w:val="007D35D4"/>
    <w:rsid w:val="00846034"/>
    <w:rsid w:val="008622C2"/>
    <w:rsid w:val="008C7E6E"/>
    <w:rsid w:val="008E43A3"/>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D2D35"/>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429</Words>
  <Characters>2345</Characters>
  <Application>Microsoft Office Word</Application>
  <DocSecurity>8</DocSecurity>
  <Lines>60</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1795-S2 AMH ANDG CLYN 298</dc:title>
  <dc:subject/>
  <dc:creator>Cece Clynch</dc:creator>
  <cp:keywords/>
  <dc:description/>
  <cp:lastModifiedBy>Cece Clynch</cp:lastModifiedBy>
  <cp:revision>5</cp:revision>
  <cp:lastPrinted>2011-05-02T20:42:00Z</cp:lastPrinted>
  <dcterms:created xsi:type="dcterms:W3CDTF">2011-05-02T20:24:00Z</dcterms:created>
  <dcterms:modified xsi:type="dcterms:W3CDTF">2011-05-02T20:42:00Z</dcterms:modified>
</cp:coreProperties>
</file>