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70E94" w:rsidP="0072541D">
          <w:pPr>
            <w:pStyle w:val="AmendDocName"/>
          </w:pPr>
          <w:customXml w:element="BillDocName">
            <w:r>
              <w:t xml:space="preserve">1808-S2</w:t>
            </w:r>
          </w:customXml>
          <w:customXml w:element="AmendType">
            <w:r>
              <w:t xml:space="preserve"> AMH</w:t>
            </w:r>
          </w:customXml>
          <w:customXml w:element="SponsorAcronym">
            <w:r>
              <w:t xml:space="preserve"> LYTT</w:t>
            </w:r>
          </w:customXml>
          <w:customXml w:element="DrafterAcronym">
            <w:r>
              <w:t xml:space="preserve"> CLYN</w:t>
            </w:r>
          </w:customXml>
          <w:customXml w:element="DraftNumber">
            <w:r>
              <w:t xml:space="preserve"> 210</w:t>
            </w:r>
          </w:customXml>
        </w:p>
      </w:customXml>
      <w:customXml w:element="Heading">
        <w:p w:rsidR="00DF5D0E" w:rsidRDefault="00570E94">
          <w:customXml w:element="ReferenceNumber">
            <w:r w:rsidR="00CB563D">
              <w:rPr>
                <w:b/>
                <w:u w:val="single"/>
              </w:rPr>
              <w:t>2SHB 1808</w:t>
            </w:r>
            <w:r w:rsidR="00DE256E">
              <w:t xml:space="preserve"> - </w:t>
            </w:r>
          </w:customXml>
          <w:customXml w:element="Floor">
            <w:r w:rsidR="00CB563D">
              <w:t>H AMD</w:t>
            </w:r>
          </w:customXml>
          <w:customXml w:element="AmendNumber">
            <w:r>
              <w:rPr>
                <w:b/>
              </w:rPr>
              <w:t xml:space="preserve"> 171</w:t>
            </w:r>
          </w:customXml>
        </w:p>
        <w:p w:rsidR="00DF5D0E" w:rsidRDefault="00570E94" w:rsidP="00605C39">
          <w:pPr>
            <w:ind w:firstLine="576"/>
          </w:pPr>
          <w:customXml w:element="Sponsors">
            <w:r>
              <w:t xml:space="preserve">By Representative Lytton</w:t>
            </w:r>
          </w:customXml>
        </w:p>
        <w:p w:rsidR="00DF5D0E" w:rsidRDefault="00570E94" w:rsidP="00846034">
          <w:pPr>
            <w:spacing w:line="408" w:lineRule="exact"/>
            <w:jc w:val="right"/>
            <w:rPr>
              <w:b/>
              <w:bCs/>
            </w:rPr>
          </w:pPr>
          <w:customXml w:element="FloorAction"/>
        </w:p>
      </w:customXml>
      <w:customXml w:element="Page">
        <w:p w:rsidR="00CB563D" w:rsidRDefault="00570E9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563D">
            <w:t xml:space="preserve">On page </w:t>
          </w:r>
          <w:r w:rsidR="00402AE9">
            <w:t>3, at the begin</w:t>
          </w:r>
          <w:r w:rsidR="00A13E0E">
            <w:t>ning of line 28, strike "agreed-</w:t>
          </w:r>
          <w:r w:rsidR="00402AE9">
            <w:t>upon"</w:t>
          </w:r>
          <w:r w:rsidR="00180C97">
            <w:t xml:space="preserve"> and insert "qualifying"</w:t>
          </w:r>
        </w:p>
        <w:p w:rsidR="00402AE9" w:rsidRDefault="00402AE9" w:rsidP="00402AE9">
          <w:pPr>
            <w:pStyle w:val="RCWSLText"/>
          </w:pPr>
        </w:p>
        <w:p w:rsidR="00402AE9" w:rsidRDefault="00402AE9" w:rsidP="00402AE9">
          <w:pPr>
            <w:pStyle w:val="RCWSLText"/>
          </w:pPr>
          <w:r>
            <w:tab/>
            <w:t>On page 4, line 1, after "requirements." insert "The qualifying examination scores and demonstrated competencies shall be included in the published list."</w:t>
          </w:r>
        </w:p>
        <w:p w:rsidR="00402AE9" w:rsidRDefault="00402AE9" w:rsidP="00402AE9">
          <w:pPr>
            <w:pStyle w:val="RCWSLText"/>
          </w:pPr>
        </w:p>
        <w:p w:rsidR="00402AE9" w:rsidRDefault="00402AE9" w:rsidP="00402AE9">
          <w:pPr>
            <w:pStyle w:val="RCWSLText"/>
          </w:pPr>
          <w:r>
            <w:tab/>
            <w:t>On page 4, beginning on line 8, after "(2)" strike all material through "section." on line 13 and insert "To the maximum extent possible, institutions of higher education shall agree on examination qualifying scores and demonstrated competencies for the credits or courses under subsection (3) of this section, with scores equivalent to qualified or well qualified.  Nothing in this subsection shall prevent an institution of higher education from adopting policies using higher scores for additional purposes."</w:t>
          </w:r>
        </w:p>
        <w:p w:rsidR="00402AE9" w:rsidRDefault="00402AE9" w:rsidP="00402AE9">
          <w:pPr>
            <w:pStyle w:val="RCWSLText"/>
          </w:pPr>
        </w:p>
        <w:p w:rsidR="00DF5D0E" w:rsidRPr="00C8108C" w:rsidRDefault="00402AE9" w:rsidP="00F96F86">
          <w:pPr>
            <w:pStyle w:val="RCWSLText"/>
          </w:pPr>
          <w:r>
            <w:tab/>
            <w:t>On page 4, line 18, after</w:t>
          </w:r>
          <w:r w:rsidR="00180C97">
            <w:t xml:space="preserve"> "credit" insert "and maximize</w:t>
          </w:r>
          <w:r>
            <w:t xml:space="preserve"> the ap</w:t>
          </w:r>
          <w:r w:rsidR="00F96F86">
            <w:t>plication of the credits toward</w:t>
          </w:r>
          <w:r>
            <w:t xml:space="preserve"> lower division general education requirements"</w:t>
          </w:r>
        </w:p>
      </w:customXml>
      <w:customXml w:element="Effect">
        <w:p w:rsidR="00ED2EEB" w:rsidRDefault="00ED2EEB" w:rsidP="00CB563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B563D">
                <w:pPr>
                  <w:pStyle w:val="Effect"/>
                  <w:suppressLineNumbers/>
                  <w:shd w:val="clear" w:color="auto" w:fill="auto"/>
                  <w:ind w:left="0" w:firstLine="0"/>
                </w:pPr>
              </w:p>
            </w:tc>
            <w:tc>
              <w:tcPr>
                <w:tcW w:w="9874" w:type="dxa"/>
                <w:shd w:val="clear" w:color="auto" w:fill="FFFFFF" w:themeFill="background1"/>
              </w:tcPr>
              <w:p w:rsidR="00A13E0E" w:rsidRDefault="00A13E0E" w:rsidP="00CB563D">
                <w:pPr>
                  <w:pStyle w:val="Effect"/>
                  <w:suppressLineNumbers/>
                  <w:shd w:val="clear" w:color="auto" w:fill="auto"/>
                  <w:ind w:left="0" w:firstLine="0"/>
                </w:pPr>
                <w:r w:rsidRPr="00A13E0E">
                  <w:t xml:space="preserve">    </w:t>
                </w:r>
                <w:r w:rsidR="001C1B27" w:rsidRPr="0096303F">
                  <w:rPr>
                    <w:u w:val="single"/>
                  </w:rPr>
                  <w:t>EFFECT:</w:t>
                </w:r>
                <w:r w:rsidR="001C1B27" w:rsidRPr="0096303F">
                  <w:t>   </w:t>
                </w:r>
                <w:r w:rsidR="00180C97">
                  <w:t>Makes the following changes and additions:</w:t>
                </w:r>
              </w:p>
              <w:p w:rsidR="00180C97" w:rsidRDefault="003A03A0" w:rsidP="00A13E0E">
                <w:pPr>
                  <w:pStyle w:val="Effect"/>
                  <w:numPr>
                    <w:ilvl w:val="0"/>
                    <w:numId w:val="10"/>
                  </w:numPr>
                  <w:suppressLineNumbers/>
                  <w:shd w:val="clear" w:color="auto" w:fill="auto"/>
                </w:pPr>
                <w:r>
                  <w:t>Removes the requirement that institutions adopt agreed-upon uniform examination scores or demonstrated competencies for lower division general education requirements or postsecondary professional technical requirements and instead requires them to agree on such scores and demonstrated competencies to the maximum extent possible.</w:t>
                </w:r>
                <w:r w:rsidR="00C83AB2">
                  <w:t xml:space="preserve">  </w:t>
                </w:r>
              </w:p>
              <w:p w:rsidR="001C1B27" w:rsidRDefault="00C83AB2" w:rsidP="00A13E0E">
                <w:pPr>
                  <w:pStyle w:val="Effect"/>
                  <w:numPr>
                    <w:ilvl w:val="0"/>
                    <w:numId w:val="10"/>
                  </w:numPr>
                  <w:suppressLineNumbers/>
                  <w:shd w:val="clear" w:color="auto" w:fill="auto"/>
                </w:pPr>
                <w:r>
                  <w:t>Clarifies that the qualifying scores must be included in each institution's published list.</w:t>
                </w:r>
              </w:p>
              <w:p w:rsidR="00180C97" w:rsidRPr="0096303F" w:rsidRDefault="00180C97" w:rsidP="00A13E0E">
                <w:pPr>
                  <w:pStyle w:val="Effect"/>
                  <w:numPr>
                    <w:ilvl w:val="0"/>
                    <w:numId w:val="9"/>
                  </w:numPr>
                  <w:suppressLineNumbers/>
                  <w:shd w:val="clear" w:color="auto" w:fill="auto"/>
                </w:pPr>
                <w:r>
                  <w:t>Requires the instit</w:t>
                </w:r>
                <w:r w:rsidR="00CD09C3">
                  <w:t>utions to not only recognize</w:t>
                </w:r>
                <w:r>
                  <w:t xml:space="preserve"> </w:t>
                </w:r>
                <w:r>
                  <w:lastRenderedPageBreak/>
                  <w:t>equivalencies of at le</w:t>
                </w:r>
                <w:r w:rsidR="00CD09C3">
                  <w:t xml:space="preserve">ast one year of course credit, </w:t>
                </w:r>
                <w:r>
                  <w:t>but also maximize</w:t>
                </w:r>
                <w:r w:rsidR="00F96F86">
                  <w:t xml:space="preserve"> the app</w:t>
                </w:r>
                <w:r w:rsidR="00A13E0E">
                  <w:t xml:space="preserve">lication of such credits </w:t>
                </w:r>
                <w:r w:rsidR="00F96F86">
                  <w:t>towards</w:t>
                </w:r>
                <w:r>
                  <w:t xml:space="preserve"> lower division general education requirements.</w:t>
                </w:r>
              </w:p>
              <w:p w:rsidR="001B4E53" w:rsidRPr="007D1589" w:rsidRDefault="001B4E53" w:rsidP="00CB563D">
                <w:pPr>
                  <w:pStyle w:val="ListBullet"/>
                  <w:numPr>
                    <w:ilvl w:val="0"/>
                    <w:numId w:val="0"/>
                  </w:numPr>
                  <w:suppressLineNumbers/>
                </w:pPr>
              </w:p>
            </w:tc>
          </w:tr>
          <w:tr w:rsidR="00F96F86" w:rsidTr="00C8108C">
            <w:tc>
              <w:tcPr>
                <w:tcW w:w="540" w:type="dxa"/>
                <w:shd w:val="clear" w:color="auto" w:fill="FFFFFF" w:themeFill="background1"/>
              </w:tcPr>
              <w:p w:rsidR="00F96F86" w:rsidRDefault="00F96F86" w:rsidP="00CB563D">
                <w:pPr>
                  <w:pStyle w:val="Effect"/>
                  <w:suppressLineNumbers/>
                  <w:shd w:val="clear" w:color="auto" w:fill="auto"/>
                  <w:ind w:left="0" w:firstLine="0"/>
                </w:pPr>
              </w:p>
            </w:tc>
            <w:tc>
              <w:tcPr>
                <w:tcW w:w="9874" w:type="dxa"/>
                <w:shd w:val="clear" w:color="auto" w:fill="FFFFFF" w:themeFill="background1"/>
              </w:tcPr>
              <w:p w:rsidR="00F96F86" w:rsidRPr="0096303F" w:rsidRDefault="00F96F86" w:rsidP="00CB563D">
                <w:pPr>
                  <w:pStyle w:val="Effect"/>
                  <w:suppressLineNumbers/>
                  <w:shd w:val="clear" w:color="auto" w:fill="auto"/>
                  <w:ind w:left="0" w:firstLine="0"/>
                  <w:rPr>
                    <w:u w:val="single"/>
                  </w:rPr>
                </w:pPr>
              </w:p>
            </w:tc>
          </w:tr>
          <w:tr w:rsidR="00F96F86" w:rsidTr="00C8108C">
            <w:tc>
              <w:tcPr>
                <w:tcW w:w="540" w:type="dxa"/>
                <w:shd w:val="clear" w:color="auto" w:fill="FFFFFF" w:themeFill="background1"/>
              </w:tcPr>
              <w:p w:rsidR="00F96F86" w:rsidRPr="00F96F86" w:rsidRDefault="00F96F86" w:rsidP="00F96F86">
                <w:pPr>
                  <w:pStyle w:val="RCWSLText"/>
                  <w:rPr>
                    <w:spacing w:val="0"/>
                  </w:rPr>
                </w:pPr>
              </w:p>
            </w:tc>
            <w:tc>
              <w:tcPr>
                <w:tcW w:w="9874" w:type="dxa"/>
                <w:shd w:val="clear" w:color="auto" w:fill="FFFFFF" w:themeFill="background1"/>
              </w:tcPr>
              <w:p w:rsidR="00F96F86" w:rsidRPr="0096303F" w:rsidRDefault="00F96F86" w:rsidP="00CB563D">
                <w:pPr>
                  <w:pStyle w:val="Effect"/>
                  <w:suppressLineNumbers/>
                  <w:shd w:val="clear" w:color="auto" w:fill="auto"/>
                  <w:ind w:left="0" w:firstLine="0"/>
                  <w:rPr>
                    <w:u w:val="single"/>
                  </w:rPr>
                </w:pPr>
              </w:p>
            </w:tc>
          </w:tr>
        </w:tbl>
        <w:p w:rsidR="00DF5D0E" w:rsidRDefault="00570E94" w:rsidP="00CB563D">
          <w:pPr>
            <w:pStyle w:val="BillEnd"/>
            <w:suppressLineNumbers/>
          </w:pPr>
        </w:p>
      </w:customXml>
      <w:p w:rsidR="00DF5D0E" w:rsidRDefault="00DE256E" w:rsidP="00CB563D">
        <w:pPr>
          <w:pStyle w:val="BillEnd"/>
          <w:suppressLineNumbers/>
        </w:pPr>
        <w:r>
          <w:rPr>
            <w:b/>
          </w:rPr>
          <w:t>--- END ---</w:t>
        </w:r>
      </w:p>
      <w:p w:rsidR="00DF5D0E" w:rsidRDefault="00570E94" w:rsidP="00CB563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C3" w:rsidRDefault="00CD09C3" w:rsidP="00DF5D0E">
      <w:r>
        <w:separator/>
      </w:r>
    </w:p>
  </w:endnote>
  <w:endnote w:type="continuationSeparator" w:id="0">
    <w:p w:rsidR="00CD09C3" w:rsidRDefault="00CD09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86" w:rsidRDefault="00F96F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C3" w:rsidRDefault="00570E94">
    <w:pPr>
      <w:pStyle w:val="AmendDraftFooter"/>
    </w:pPr>
    <w:fldSimple w:instr=" TITLE   \* MERGEFORMAT ">
      <w:r w:rsidR="00D31B22">
        <w:t>1808-S2 AMH LYTT CLYN 210</w:t>
      </w:r>
    </w:fldSimple>
    <w:r w:rsidR="00CD09C3">
      <w:tab/>
    </w:r>
    <w:fldSimple w:instr=" PAGE  \* Arabic  \* MERGEFORMAT ">
      <w:r w:rsidR="00D31B2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C3" w:rsidRDefault="00570E94">
    <w:pPr>
      <w:pStyle w:val="AmendDraftFooter"/>
    </w:pPr>
    <w:fldSimple w:instr=" TITLE   \* MERGEFORMAT ">
      <w:r w:rsidR="00D31B22">
        <w:t>1808-S2 AMH LYTT CLYN 210</w:t>
      </w:r>
    </w:fldSimple>
    <w:r w:rsidR="00CD09C3">
      <w:tab/>
    </w:r>
    <w:fldSimple w:instr=" PAGE  \* Arabic  \* MERGEFORMAT ">
      <w:r w:rsidR="00D31B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C3" w:rsidRDefault="00CD09C3" w:rsidP="00DF5D0E">
      <w:r>
        <w:separator/>
      </w:r>
    </w:p>
  </w:footnote>
  <w:footnote w:type="continuationSeparator" w:id="0">
    <w:p w:rsidR="00CD09C3" w:rsidRDefault="00CD09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86" w:rsidRDefault="00F96F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C3" w:rsidRDefault="00570E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D09C3" w:rsidRDefault="00CD09C3">
                <w:pPr>
                  <w:pStyle w:val="RCWSLText"/>
                  <w:jc w:val="right"/>
                </w:pPr>
                <w:r>
                  <w:t>1</w:t>
                </w:r>
              </w:p>
              <w:p w:rsidR="00CD09C3" w:rsidRDefault="00CD09C3">
                <w:pPr>
                  <w:pStyle w:val="RCWSLText"/>
                  <w:jc w:val="right"/>
                </w:pPr>
                <w:r>
                  <w:t>2</w:t>
                </w:r>
              </w:p>
              <w:p w:rsidR="00CD09C3" w:rsidRDefault="00CD09C3">
                <w:pPr>
                  <w:pStyle w:val="RCWSLText"/>
                  <w:jc w:val="right"/>
                </w:pPr>
                <w:r>
                  <w:t>3</w:t>
                </w:r>
              </w:p>
              <w:p w:rsidR="00CD09C3" w:rsidRDefault="00CD09C3">
                <w:pPr>
                  <w:pStyle w:val="RCWSLText"/>
                  <w:jc w:val="right"/>
                </w:pPr>
                <w:r>
                  <w:t>4</w:t>
                </w:r>
              </w:p>
              <w:p w:rsidR="00CD09C3" w:rsidRDefault="00CD09C3">
                <w:pPr>
                  <w:pStyle w:val="RCWSLText"/>
                  <w:jc w:val="right"/>
                </w:pPr>
                <w:r>
                  <w:t>5</w:t>
                </w:r>
              </w:p>
              <w:p w:rsidR="00CD09C3" w:rsidRDefault="00CD09C3">
                <w:pPr>
                  <w:pStyle w:val="RCWSLText"/>
                  <w:jc w:val="right"/>
                </w:pPr>
                <w:r>
                  <w:t>6</w:t>
                </w:r>
              </w:p>
              <w:p w:rsidR="00CD09C3" w:rsidRDefault="00CD09C3">
                <w:pPr>
                  <w:pStyle w:val="RCWSLText"/>
                  <w:jc w:val="right"/>
                </w:pPr>
                <w:r>
                  <w:t>7</w:t>
                </w:r>
              </w:p>
              <w:p w:rsidR="00CD09C3" w:rsidRDefault="00CD09C3">
                <w:pPr>
                  <w:pStyle w:val="RCWSLText"/>
                  <w:jc w:val="right"/>
                </w:pPr>
                <w:r>
                  <w:t>8</w:t>
                </w:r>
              </w:p>
              <w:p w:rsidR="00CD09C3" w:rsidRDefault="00CD09C3">
                <w:pPr>
                  <w:pStyle w:val="RCWSLText"/>
                  <w:jc w:val="right"/>
                </w:pPr>
                <w:r>
                  <w:t>9</w:t>
                </w:r>
              </w:p>
              <w:p w:rsidR="00CD09C3" w:rsidRDefault="00CD09C3">
                <w:pPr>
                  <w:pStyle w:val="RCWSLText"/>
                  <w:jc w:val="right"/>
                </w:pPr>
                <w:r>
                  <w:t>10</w:t>
                </w:r>
              </w:p>
              <w:p w:rsidR="00CD09C3" w:rsidRDefault="00CD09C3">
                <w:pPr>
                  <w:pStyle w:val="RCWSLText"/>
                  <w:jc w:val="right"/>
                </w:pPr>
                <w:r>
                  <w:t>11</w:t>
                </w:r>
              </w:p>
              <w:p w:rsidR="00CD09C3" w:rsidRDefault="00CD09C3">
                <w:pPr>
                  <w:pStyle w:val="RCWSLText"/>
                  <w:jc w:val="right"/>
                </w:pPr>
                <w:r>
                  <w:t>12</w:t>
                </w:r>
              </w:p>
              <w:p w:rsidR="00CD09C3" w:rsidRDefault="00CD09C3">
                <w:pPr>
                  <w:pStyle w:val="RCWSLText"/>
                  <w:jc w:val="right"/>
                </w:pPr>
                <w:r>
                  <w:t>13</w:t>
                </w:r>
              </w:p>
              <w:p w:rsidR="00CD09C3" w:rsidRDefault="00CD09C3">
                <w:pPr>
                  <w:pStyle w:val="RCWSLText"/>
                  <w:jc w:val="right"/>
                </w:pPr>
                <w:r>
                  <w:t>14</w:t>
                </w:r>
              </w:p>
              <w:p w:rsidR="00CD09C3" w:rsidRDefault="00CD09C3">
                <w:pPr>
                  <w:pStyle w:val="RCWSLText"/>
                  <w:jc w:val="right"/>
                </w:pPr>
                <w:r>
                  <w:t>15</w:t>
                </w:r>
              </w:p>
              <w:p w:rsidR="00CD09C3" w:rsidRDefault="00CD09C3">
                <w:pPr>
                  <w:pStyle w:val="RCWSLText"/>
                  <w:jc w:val="right"/>
                </w:pPr>
                <w:r>
                  <w:t>16</w:t>
                </w:r>
              </w:p>
              <w:p w:rsidR="00CD09C3" w:rsidRDefault="00CD09C3">
                <w:pPr>
                  <w:pStyle w:val="RCWSLText"/>
                  <w:jc w:val="right"/>
                </w:pPr>
                <w:r>
                  <w:t>17</w:t>
                </w:r>
              </w:p>
              <w:p w:rsidR="00CD09C3" w:rsidRDefault="00CD09C3">
                <w:pPr>
                  <w:pStyle w:val="RCWSLText"/>
                  <w:jc w:val="right"/>
                </w:pPr>
                <w:r>
                  <w:t>18</w:t>
                </w:r>
              </w:p>
              <w:p w:rsidR="00CD09C3" w:rsidRDefault="00CD09C3">
                <w:pPr>
                  <w:pStyle w:val="RCWSLText"/>
                  <w:jc w:val="right"/>
                </w:pPr>
                <w:r>
                  <w:t>19</w:t>
                </w:r>
              </w:p>
              <w:p w:rsidR="00CD09C3" w:rsidRDefault="00CD09C3">
                <w:pPr>
                  <w:pStyle w:val="RCWSLText"/>
                  <w:jc w:val="right"/>
                </w:pPr>
                <w:r>
                  <w:t>20</w:t>
                </w:r>
              </w:p>
              <w:p w:rsidR="00CD09C3" w:rsidRDefault="00CD09C3">
                <w:pPr>
                  <w:pStyle w:val="RCWSLText"/>
                  <w:jc w:val="right"/>
                </w:pPr>
                <w:r>
                  <w:t>21</w:t>
                </w:r>
              </w:p>
              <w:p w:rsidR="00CD09C3" w:rsidRDefault="00CD09C3">
                <w:pPr>
                  <w:pStyle w:val="RCWSLText"/>
                  <w:jc w:val="right"/>
                </w:pPr>
                <w:r>
                  <w:t>22</w:t>
                </w:r>
              </w:p>
              <w:p w:rsidR="00CD09C3" w:rsidRDefault="00CD09C3">
                <w:pPr>
                  <w:pStyle w:val="RCWSLText"/>
                  <w:jc w:val="right"/>
                </w:pPr>
                <w:r>
                  <w:t>23</w:t>
                </w:r>
              </w:p>
              <w:p w:rsidR="00CD09C3" w:rsidRDefault="00CD09C3">
                <w:pPr>
                  <w:pStyle w:val="RCWSLText"/>
                  <w:jc w:val="right"/>
                </w:pPr>
                <w:r>
                  <w:t>24</w:t>
                </w:r>
              </w:p>
              <w:p w:rsidR="00CD09C3" w:rsidRDefault="00CD09C3">
                <w:pPr>
                  <w:pStyle w:val="RCWSLText"/>
                  <w:jc w:val="right"/>
                </w:pPr>
                <w:r>
                  <w:t>25</w:t>
                </w:r>
              </w:p>
              <w:p w:rsidR="00CD09C3" w:rsidRDefault="00CD09C3">
                <w:pPr>
                  <w:pStyle w:val="RCWSLText"/>
                  <w:jc w:val="right"/>
                </w:pPr>
                <w:r>
                  <w:t>26</w:t>
                </w:r>
              </w:p>
              <w:p w:rsidR="00CD09C3" w:rsidRDefault="00CD09C3">
                <w:pPr>
                  <w:pStyle w:val="RCWSLText"/>
                  <w:jc w:val="right"/>
                </w:pPr>
                <w:r>
                  <w:t>27</w:t>
                </w:r>
              </w:p>
              <w:p w:rsidR="00CD09C3" w:rsidRDefault="00CD09C3">
                <w:pPr>
                  <w:pStyle w:val="RCWSLText"/>
                  <w:jc w:val="right"/>
                </w:pPr>
                <w:r>
                  <w:t>28</w:t>
                </w:r>
              </w:p>
              <w:p w:rsidR="00CD09C3" w:rsidRDefault="00CD09C3">
                <w:pPr>
                  <w:pStyle w:val="RCWSLText"/>
                  <w:jc w:val="right"/>
                </w:pPr>
                <w:r>
                  <w:t>29</w:t>
                </w:r>
              </w:p>
              <w:p w:rsidR="00CD09C3" w:rsidRDefault="00CD09C3">
                <w:pPr>
                  <w:pStyle w:val="RCWSLText"/>
                  <w:jc w:val="right"/>
                </w:pPr>
                <w:r>
                  <w:t>30</w:t>
                </w:r>
              </w:p>
              <w:p w:rsidR="00CD09C3" w:rsidRDefault="00CD09C3">
                <w:pPr>
                  <w:pStyle w:val="RCWSLText"/>
                  <w:jc w:val="right"/>
                </w:pPr>
                <w:r>
                  <w:t>31</w:t>
                </w:r>
              </w:p>
              <w:p w:rsidR="00CD09C3" w:rsidRDefault="00CD09C3">
                <w:pPr>
                  <w:pStyle w:val="RCWSLText"/>
                  <w:jc w:val="right"/>
                </w:pPr>
                <w:r>
                  <w:t>32</w:t>
                </w:r>
              </w:p>
              <w:p w:rsidR="00CD09C3" w:rsidRDefault="00CD09C3">
                <w:pPr>
                  <w:pStyle w:val="RCWSLText"/>
                  <w:jc w:val="right"/>
                </w:pPr>
                <w:r>
                  <w:t>33</w:t>
                </w:r>
              </w:p>
              <w:p w:rsidR="00CD09C3" w:rsidRDefault="00CD09C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C3" w:rsidRDefault="00570E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D09C3" w:rsidRDefault="00CD09C3" w:rsidP="00605C39">
                <w:pPr>
                  <w:pStyle w:val="RCWSLText"/>
                  <w:spacing w:before="2888"/>
                  <w:jc w:val="right"/>
                </w:pPr>
                <w:r>
                  <w:t>1</w:t>
                </w:r>
              </w:p>
              <w:p w:rsidR="00CD09C3" w:rsidRDefault="00CD09C3">
                <w:pPr>
                  <w:pStyle w:val="RCWSLText"/>
                  <w:jc w:val="right"/>
                </w:pPr>
                <w:r>
                  <w:t>2</w:t>
                </w:r>
              </w:p>
              <w:p w:rsidR="00CD09C3" w:rsidRDefault="00CD09C3">
                <w:pPr>
                  <w:pStyle w:val="RCWSLText"/>
                  <w:jc w:val="right"/>
                </w:pPr>
                <w:r>
                  <w:t>3</w:t>
                </w:r>
              </w:p>
              <w:p w:rsidR="00CD09C3" w:rsidRDefault="00CD09C3">
                <w:pPr>
                  <w:pStyle w:val="RCWSLText"/>
                  <w:jc w:val="right"/>
                </w:pPr>
                <w:r>
                  <w:t>4</w:t>
                </w:r>
              </w:p>
              <w:p w:rsidR="00CD09C3" w:rsidRDefault="00CD09C3">
                <w:pPr>
                  <w:pStyle w:val="RCWSLText"/>
                  <w:jc w:val="right"/>
                </w:pPr>
                <w:r>
                  <w:t>5</w:t>
                </w:r>
              </w:p>
              <w:p w:rsidR="00CD09C3" w:rsidRDefault="00CD09C3">
                <w:pPr>
                  <w:pStyle w:val="RCWSLText"/>
                  <w:jc w:val="right"/>
                </w:pPr>
                <w:r>
                  <w:t>6</w:t>
                </w:r>
              </w:p>
              <w:p w:rsidR="00CD09C3" w:rsidRDefault="00CD09C3">
                <w:pPr>
                  <w:pStyle w:val="RCWSLText"/>
                  <w:jc w:val="right"/>
                </w:pPr>
                <w:r>
                  <w:t>7</w:t>
                </w:r>
              </w:p>
              <w:p w:rsidR="00CD09C3" w:rsidRDefault="00CD09C3">
                <w:pPr>
                  <w:pStyle w:val="RCWSLText"/>
                  <w:jc w:val="right"/>
                </w:pPr>
                <w:r>
                  <w:t>8</w:t>
                </w:r>
              </w:p>
              <w:p w:rsidR="00CD09C3" w:rsidRDefault="00CD09C3">
                <w:pPr>
                  <w:pStyle w:val="RCWSLText"/>
                  <w:jc w:val="right"/>
                </w:pPr>
                <w:r>
                  <w:t>9</w:t>
                </w:r>
              </w:p>
              <w:p w:rsidR="00CD09C3" w:rsidRDefault="00CD09C3">
                <w:pPr>
                  <w:pStyle w:val="RCWSLText"/>
                  <w:jc w:val="right"/>
                </w:pPr>
                <w:r>
                  <w:t>10</w:t>
                </w:r>
              </w:p>
              <w:p w:rsidR="00CD09C3" w:rsidRDefault="00CD09C3">
                <w:pPr>
                  <w:pStyle w:val="RCWSLText"/>
                  <w:jc w:val="right"/>
                </w:pPr>
                <w:r>
                  <w:t>11</w:t>
                </w:r>
              </w:p>
              <w:p w:rsidR="00CD09C3" w:rsidRDefault="00CD09C3">
                <w:pPr>
                  <w:pStyle w:val="RCWSLText"/>
                  <w:jc w:val="right"/>
                </w:pPr>
                <w:r>
                  <w:t>12</w:t>
                </w:r>
              </w:p>
              <w:p w:rsidR="00CD09C3" w:rsidRDefault="00CD09C3">
                <w:pPr>
                  <w:pStyle w:val="RCWSLText"/>
                  <w:jc w:val="right"/>
                </w:pPr>
                <w:r>
                  <w:t>13</w:t>
                </w:r>
              </w:p>
              <w:p w:rsidR="00CD09C3" w:rsidRDefault="00CD09C3">
                <w:pPr>
                  <w:pStyle w:val="RCWSLText"/>
                  <w:jc w:val="right"/>
                </w:pPr>
                <w:r>
                  <w:t>14</w:t>
                </w:r>
              </w:p>
              <w:p w:rsidR="00CD09C3" w:rsidRDefault="00CD09C3">
                <w:pPr>
                  <w:pStyle w:val="RCWSLText"/>
                  <w:jc w:val="right"/>
                </w:pPr>
                <w:r>
                  <w:t>15</w:t>
                </w:r>
              </w:p>
              <w:p w:rsidR="00CD09C3" w:rsidRDefault="00CD09C3">
                <w:pPr>
                  <w:pStyle w:val="RCWSLText"/>
                  <w:jc w:val="right"/>
                </w:pPr>
                <w:r>
                  <w:t>16</w:t>
                </w:r>
              </w:p>
              <w:p w:rsidR="00CD09C3" w:rsidRDefault="00CD09C3">
                <w:pPr>
                  <w:pStyle w:val="RCWSLText"/>
                  <w:jc w:val="right"/>
                </w:pPr>
                <w:r>
                  <w:t>17</w:t>
                </w:r>
              </w:p>
              <w:p w:rsidR="00CD09C3" w:rsidRDefault="00CD09C3">
                <w:pPr>
                  <w:pStyle w:val="RCWSLText"/>
                  <w:jc w:val="right"/>
                </w:pPr>
                <w:r>
                  <w:t>18</w:t>
                </w:r>
              </w:p>
              <w:p w:rsidR="00CD09C3" w:rsidRDefault="00CD09C3">
                <w:pPr>
                  <w:pStyle w:val="RCWSLText"/>
                  <w:jc w:val="right"/>
                </w:pPr>
                <w:r>
                  <w:t>19</w:t>
                </w:r>
              </w:p>
              <w:p w:rsidR="00CD09C3" w:rsidRDefault="00CD09C3">
                <w:pPr>
                  <w:pStyle w:val="RCWSLText"/>
                  <w:jc w:val="right"/>
                </w:pPr>
                <w:r>
                  <w:t>20</w:t>
                </w:r>
              </w:p>
              <w:p w:rsidR="00CD09C3" w:rsidRDefault="00CD09C3">
                <w:pPr>
                  <w:pStyle w:val="RCWSLText"/>
                  <w:jc w:val="right"/>
                </w:pPr>
                <w:r>
                  <w:t>21</w:t>
                </w:r>
              </w:p>
              <w:p w:rsidR="00CD09C3" w:rsidRDefault="00CD09C3">
                <w:pPr>
                  <w:pStyle w:val="RCWSLText"/>
                  <w:jc w:val="right"/>
                </w:pPr>
                <w:r>
                  <w:t>22</w:t>
                </w:r>
              </w:p>
              <w:p w:rsidR="00CD09C3" w:rsidRDefault="00CD09C3">
                <w:pPr>
                  <w:pStyle w:val="RCWSLText"/>
                  <w:jc w:val="right"/>
                </w:pPr>
                <w:r>
                  <w:t>23</w:t>
                </w:r>
              </w:p>
              <w:p w:rsidR="00CD09C3" w:rsidRDefault="00CD09C3">
                <w:pPr>
                  <w:pStyle w:val="RCWSLText"/>
                  <w:jc w:val="right"/>
                </w:pPr>
                <w:r>
                  <w:t>24</w:t>
                </w:r>
              </w:p>
              <w:p w:rsidR="00CD09C3" w:rsidRDefault="00CD09C3" w:rsidP="00060D21">
                <w:pPr>
                  <w:pStyle w:val="RCWSLText"/>
                  <w:jc w:val="right"/>
                </w:pPr>
                <w:r>
                  <w:t>25</w:t>
                </w:r>
              </w:p>
              <w:p w:rsidR="00CD09C3" w:rsidRDefault="00CD09C3" w:rsidP="00060D21">
                <w:pPr>
                  <w:pStyle w:val="RCWSLText"/>
                  <w:jc w:val="right"/>
                </w:pPr>
                <w:r>
                  <w:t>26</w:t>
                </w:r>
              </w:p>
              <w:p w:rsidR="00CD09C3" w:rsidRDefault="00CD09C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2D4158"/>
    <w:multiLevelType w:val="hybridMultilevel"/>
    <w:tmpl w:val="FE966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A24C76"/>
    <w:multiLevelType w:val="hybridMultilevel"/>
    <w:tmpl w:val="351E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1341B"/>
    <w:multiLevelType w:val="hybridMultilevel"/>
    <w:tmpl w:val="80A2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2085"/>
    <w:rsid w:val="00096165"/>
    <w:rsid w:val="000A69B2"/>
    <w:rsid w:val="000C6C82"/>
    <w:rsid w:val="000E603A"/>
    <w:rsid w:val="00102468"/>
    <w:rsid w:val="00106544"/>
    <w:rsid w:val="00146AAF"/>
    <w:rsid w:val="00180C97"/>
    <w:rsid w:val="001A775A"/>
    <w:rsid w:val="001B4E53"/>
    <w:rsid w:val="001C1B27"/>
    <w:rsid w:val="001E6675"/>
    <w:rsid w:val="00217E8A"/>
    <w:rsid w:val="00281CBD"/>
    <w:rsid w:val="00316CD9"/>
    <w:rsid w:val="003A03A0"/>
    <w:rsid w:val="003E2FC6"/>
    <w:rsid w:val="00402AE9"/>
    <w:rsid w:val="00492DDC"/>
    <w:rsid w:val="004C6615"/>
    <w:rsid w:val="00523C5A"/>
    <w:rsid w:val="00570E94"/>
    <w:rsid w:val="005E69C3"/>
    <w:rsid w:val="00605C39"/>
    <w:rsid w:val="006841E6"/>
    <w:rsid w:val="006F7027"/>
    <w:rsid w:val="00713B91"/>
    <w:rsid w:val="0072335D"/>
    <w:rsid w:val="0072541D"/>
    <w:rsid w:val="007769AF"/>
    <w:rsid w:val="007D1589"/>
    <w:rsid w:val="007D35D4"/>
    <w:rsid w:val="00846034"/>
    <w:rsid w:val="008C7E6E"/>
    <w:rsid w:val="00931B84"/>
    <w:rsid w:val="0096303F"/>
    <w:rsid w:val="00972869"/>
    <w:rsid w:val="00984CD1"/>
    <w:rsid w:val="009F23A9"/>
    <w:rsid w:val="00A01F29"/>
    <w:rsid w:val="00A13E0E"/>
    <w:rsid w:val="00A17B5B"/>
    <w:rsid w:val="00A4729B"/>
    <w:rsid w:val="00A64C2F"/>
    <w:rsid w:val="00A80FA5"/>
    <w:rsid w:val="00A93D4A"/>
    <w:rsid w:val="00AB5EBF"/>
    <w:rsid w:val="00AB682C"/>
    <w:rsid w:val="00AD2D0A"/>
    <w:rsid w:val="00B31D1C"/>
    <w:rsid w:val="00B41494"/>
    <w:rsid w:val="00B518D0"/>
    <w:rsid w:val="00B73E0A"/>
    <w:rsid w:val="00B961E0"/>
    <w:rsid w:val="00BF44DF"/>
    <w:rsid w:val="00C61A83"/>
    <w:rsid w:val="00C8108C"/>
    <w:rsid w:val="00C83AB2"/>
    <w:rsid w:val="00CB563D"/>
    <w:rsid w:val="00CD09C3"/>
    <w:rsid w:val="00D31B22"/>
    <w:rsid w:val="00D40447"/>
    <w:rsid w:val="00D659AC"/>
    <w:rsid w:val="00DA47F3"/>
    <w:rsid w:val="00DD134F"/>
    <w:rsid w:val="00DE256E"/>
    <w:rsid w:val="00DF5D0E"/>
    <w:rsid w:val="00E1471A"/>
    <w:rsid w:val="00E41CC6"/>
    <w:rsid w:val="00E66F5D"/>
    <w:rsid w:val="00E850E7"/>
    <w:rsid w:val="00ED2EEB"/>
    <w:rsid w:val="00F223E2"/>
    <w:rsid w:val="00F229DE"/>
    <w:rsid w:val="00F304D3"/>
    <w:rsid w:val="00F4663F"/>
    <w:rsid w:val="00F96F8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229</TotalTime>
  <Pages>2</Pages>
  <Words>257</Words>
  <Characters>1500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1808-S2 AMH LYTT CLYN 210</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1808-S2 AMH LYTT CLYN 210</dc:title>
  <dc:subject/>
  <dc:creator>Cece Clynch</dc:creator>
  <cp:keywords/>
  <dc:description/>
  <cp:lastModifiedBy>Cece Clynch</cp:lastModifiedBy>
  <cp:revision>9</cp:revision>
  <cp:lastPrinted>2011-02-28T22:12:00Z</cp:lastPrinted>
  <dcterms:created xsi:type="dcterms:W3CDTF">2011-02-25T18:29:00Z</dcterms:created>
  <dcterms:modified xsi:type="dcterms:W3CDTF">2011-02-28T22:12:00Z</dcterms:modified>
</cp:coreProperties>
</file>