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26F54" w:rsidP="0072541D">
          <w:pPr>
            <w:pStyle w:val="AmendDocName"/>
          </w:pPr>
          <w:customXml w:element="BillDocName">
            <w:r>
              <w:t xml:space="preserve">2048-S</w:t>
            </w:r>
          </w:customXml>
          <w:customXml w:element="AmendType">
            <w:r>
              <w:t xml:space="preserve"> AMH</w:t>
            </w:r>
          </w:customXml>
          <w:customXml w:element="SponsorAcronym">
            <w:r>
              <w:t xml:space="preserve"> TAKK</w:t>
            </w:r>
          </w:customXml>
          <w:customXml w:element="DrafterAcronym">
            <w:r>
              <w:t xml:space="preserve"> TOUL</w:t>
            </w:r>
          </w:customXml>
          <w:customXml w:element="DraftNumber">
            <w:r>
              <w:t xml:space="preserve"> 025</w:t>
            </w:r>
          </w:customXml>
        </w:p>
      </w:customXml>
      <w:customXml w:element="Heading">
        <w:p w:rsidR="00DF5D0E" w:rsidRDefault="00F26F54">
          <w:customXml w:element="ReferenceNumber">
            <w:r w:rsidR="002366A6">
              <w:rPr>
                <w:b/>
                <w:u w:val="single"/>
              </w:rPr>
              <w:t>SHB 2048</w:t>
            </w:r>
            <w:r w:rsidR="00DE256E">
              <w:t xml:space="preserve"> - </w:t>
            </w:r>
          </w:customXml>
          <w:customXml w:element="Floor">
            <w:r w:rsidR="002366A6">
              <w:t>H AMD</w:t>
            </w:r>
          </w:customXml>
          <w:customXml w:element="AmendNumber">
            <w:r>
              <w:rPr>
                <w:b/>
              </w:rPr>
              <w:t xml:space="preserve"> 770</w:t>
            </w:r>
          </w:customXml>
        </w:p>
        <w:p w:rsidR="00DF5D0E" w:rsidRDefault="00F26F54" w:rsidP="00605C39">
          <w:pPr>
            <w:ind w:firstLine="576"/>
          </w:pPr>
          <w:customXml w:element="Sponsors">
            <w:r>
              <w:t xml:space="preserve">By Representative Takko</w:t>
            </w:r>
          </w:customXml>
        </w:p>
        <w:p w:rsidR="00DF5D0E" w:rsidRDefault="00F26F54" w:rsidP="00846034">
          <w:pPr>
            <w:spacing w:line="408" w:lineRule="exact"/>
            <w:jc w:val="right"/>
            <w:rPr>
              <w:b/>
              <w:bCs/>
            </w:rPr>
          </w:pPr>
          <w:customXml w:element="FloorAction"/>
        </w:p>
      </w:customXml>
      <w:customXml w:element="Page">
        <w:permStart w:id="0" w:edGrp="everyone" w:displacedByCustomXml="prev"/>
        <w:p w:rsidR="00B24350" w:rsidRDefault="00F26F54" w:rsidP="0085037B">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24350">
            <w:tab/>
            <w:t>On page 1, beginning on line 5, strike all of section 1 and insert the following:</w:t>
          </w:r>
        </w:p>
        <w:p w:rsidR="00B24350" w:rsidRDefault="00B24350" w:rsidP="0085037B">
          <w:pPr>
            <w:pStyle w:val="Page"/>
          </w:pPr>
          <w:r>
            <w:tab/>
            <w:t>"</w:t>
          </w:r>
          <w:r>
            <w:rPr>
              <w:b/>
            </w:rPr>
            <w:t xml:space="preserve">Sec. </w:t>
          </w:r>
          <w:r w:rsidR="00F26F54">
            <w:rPr>
              <w:b/>
            </w:rPr>
            <w:fldChar w:fldCharType="begin"/>
          </w:r>
          <w:r>
            <w:rPr>
              <w:b/>
            </w:rPr>
            <w:instrText xml:space="preserve"> LISTNUM  LegalDefault  </w:instrText>
          </w:r>
          <w:r w:rsidR="00F26F54">
            <w:rPr>
              <w:b/>
            </w:rPr>
            <w:fldChar w:fldCharType="end"/>
          </w:r>
          <w:r>
            <w:rPr>
              <w:b/>
            </w:rPr>
            <w:t xml:space="preserve">  </w:t>
          </w:r>
          <w:r>
            <w:t>RCW 36.22.179 and 2011 c 110 s 2 are each amended to read as follows:</w:t>
          </w:r>
        </w:p>
        <w:p w:rsidR="00B24350" w:rsidRDefault="00B24350" w:rsidP="0085037B">
          <w:pPr>
            <w:pStyle w:val="RCWSLText"/>
          </w:pPr>
          <w:r>
            <w:tab/>
            <w:t>(1) In addition to the surcharge authorized in RCW 36.22.178, and except as provided in subsection (2) of this section, an additional surcharge of ten dollars shall be charged by the county auditor for each document recorded, which will be in addition to any other charge allowed by law.  ((</w:t>
          </w:r>
          <w:r w:rsidRPr="00C455C5">
            <w:rPr>
              <w:strike/>
            </w:rPr>
            <w:t>During the 2009-11 and 2011-13 biennia</w:t>
          </w:r>
          <w:r>
            <w:t>))</w:t>
          </w:r>
          <w:r>
            <w:rPr>
              <w:u w:val="single"/>
            </w:rPr>
            <w:t>From July 1, 2009 through June 30, 2017</w:t>
          </w:r>
          <w:r>
            <w:t>, the surcharge shall be thirty dollars.  The funds collected pursuant to this section are to be distributed and used as follows:</w:t>
          </w:r>
        </w:p>
        <w:p w:rsidR="00B24350" w:rsidRDefault="00B24350" w:rsidP="0085037B">
          <w:pPr>
            <w:pStyle w:val="RCWSLText"/>
          </w:pPr>
          <w:r>
            <w:tab/>
            <w:t xml:space="preserve">(a) The auditor shall retain two percent for collection of the fee, and of the remainder shall remit sixty percent to the county to be deposited into a fund that must be used by the county and its cities and towns to accomplish the purposes of chapter 484, Laws of 2005, six percent of which may be used by the county for administrative costs related to its homeless housing plan, and the remainder for programs which directly accomplish the goals of the county's local homeless housing plan, except that for each city in the county which elects as authorized in RCW 43.185C.080 to operate its own local homeless housing program, a percentage of the surcharge assessed under this 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w:t>
          </w:r>
          <w:r>
            <w:lastRenderedPageBreak/>
            <w:t>local homeless housing plan; of the funds received by the city, it may use six percent for administrative costs for its homeless housing program.</w:t>
          </w:r>
        </w:p>
        <w:p w:rsidR="00B24350" w:rsidRDefault="00B24350" w:rsidP="0085037B">
          <w:pPr>
            <w:pStyle w:val="RCWSLText"/>
          </w:pPr>
          <w:r>
            <w:tab/>
            <w:t>(b) The auditor shall remit the remaining funds to the state treasurer for deposit in the home security fund account.  The department may use twelve and one-half percent of this amount for administration of the program established in RCW 43.185C.020, including the costs of creating the statewide homeless housing strategic plan, measuring performance, providing technical assistance to local governments, and managing the homeless housing grant program.  The remaining eighty-seven and one-half percent is to be used by the department to:</w:t>
          </w:r>
        </w:p>
        <w:p w:rsidR="00B24350" w:rsidRDefault="00B24350" w:rsidP="0085037B">
          <w:pPr>
            <w:pStyle w:val="RCWSLText"/>
          </w:pPr>
          <w:r>
            <w:tab/>
            <w:t>(i)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rsidR="00B24350" w:rsidRDefault="00B24350" w:rsidP="0085037B">
          <w:pPr>
            <w:pStyle w:val="RCWSLText"/>
          </w:pPr>
          <w:r>
            <w:tab/>
            <w:t>(ii) Fund the homeless housing grant program.</w:t>
          </w:r>
        </w:p>
        <w:p w:rsidR="00B24350" w:rsidRDefault="00B24350" w:rsidP="0085037B">
          <w:pPr>
            <w:pStyle w:val="RCWSLText"/>
          </w:pPr>
          <w:r>
            <w:tab/>
            <w:t>(2) The surcharge imposed in this section does not apply to (a) assignments or substitutions of previously recorded deeds of trust, or (b) documents recording a birth, marriage, divorce, or death or any documents otherwise exempted from a recording fee under state law.</w:t>
          </w:r>
        </w:p>
        <w:p w:rsidR="00B24350" w:rsidRDefault="00B24350" w:rsidP="0085037B">
          <w:pPr>
            <w:pStyle w:val="RCWSLText"/>
          </w:pPr>
          <w:r>
            <w:tab/>
          </w:r>
          <w:r>
            <w:rPr>
              <w:u w:val="single"/>
            </w:rPr>
            <w:t>(3) If section 2, chapter . . ., Laws of 2011 1st sp. sess. (section 2 of this act) is not enacted into law by July 31, 2011, section 1, chapter . . ., Laws of 2011 1st sp. sess. (section 1 of this act) is null and void.</w:t>
          </w:r>
          <w:r>
            <w:t>"</w:t>
          </w:r>
        </w:p>
        <w:p w:rsidR="00B24350" w:rsidRDefault="00B24350" w:rsidP="0085037B">
          <w:pPr>
            <w:pStyle w:val="RCWSLText"/>
          </w:pPr>
          <w:r>
            <w:tab/>
          </w:r>
        </w:p>
        <w:p w:rsidR="00B24350" w:rsidRDefault="00B24350" w:rsidP="0085037B">
          <w:pPr>
            <w:pStyle w:val="Page"/>
          </w:pPr>
          <w:r>
            <w:tab/>
            <w:t>On page 5, line 24, after "</w:t>
          </w:r>
          <w:r w:rsidRPr="00F7603F">
            <w:t>2011</w:t>
          </w:r>
          <w:r>
            <w:t>" insert "</w:t>
          </w:r>
          <w:r w:rsidRPr="00F7603F">
            <w:t>1st sp. sess."</w:t>
          </w:r>
        </w:p>
        <w:p w:rsidR="00B24350" w:rsidRDefault="00B24350" w:rsidP="0085037B">
          <w:pPr>
            <w:pStyle w:val="RCWSLText"/>
          </w:pPr>
        </w:p>
        <w:p w:rsidR="00B24350" w:rsidRPr="0000216A" w:rsidRDefault="00B24350" w:rsidP="0085037B">
          <w:pPr>
            <w:pStyle w:val="RCWSLText"/>
          </w:pPr>
          <w:r>
            <w:tab/>
            <w:t>Correct the title.</w:t>
          </w:r>
          <w:r>
            <w:tab/>
          </w:r>
        </w:p>
        <w:p w:rsidR="00B24350" w:rsidRDefault="00B24350" w:rsidP="00B24350">
          <w:pPr>
            <w:pStyle w:val="Page"/>
          </w:pPr>
        </w:p>
        <w:p w:rsidR="00DF5D0E" w:rsidRPr="00B24350" w:rsidRDefault="00F26F54" w:rsidP="00B24350">
          <w:pPr>
            <w:pStyle w:val="RCWSLText"/>
          </w:pPr>
        </w:p>
      </w:customXml>
      <w:permEnd w:id="0" w:displacedByCustomXml="next"/>
      <w:customXml w:element="Effect">
        <w:p w:rsidR="00ED2EEB" w:rsidRDefault="00ED2EEB" w:rsidP="002366A6">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2366A6">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4E53" w:rsidRPr="007D1589" w:rsidRDefault="0096303F" w:rsidP="0047675E">
                <w:pPr>
                  <w:pStyle w:val="Effect"/>
                  <w:suppressLineNumbers/>
                  <w:shd w:val="clear" w:color="auto" w:fill="auto"/>
                  <w:ind w:left="0" w:firstLine="0"/>
                </w:pPr>
                <w:r w:rsidRPr="0096303F">
                  <w:tab/>
                </w:r>
                <w:r w:rsidR="001C1B27" w:rsidRPr="0096303F">
                  <w:rPr>
                    <w:u w:val="single"/>
                  </w:rPr>
                  <w:t>EFFECT:</w:t>
                </w:r>
                <w:r w:rsidR="001C1B27" w:rsidRPr="0096303F">
                  <w:t>  </w:t>
                </w:r>
                <w:r w:rsidR="00B24350" w:rsidRPr="005E1B17">
                  <w:t xml:space="preserve">Extends the period during which the document recording surcharge for low income and housing assistance is increased from $10 to $30 through June 30, 2017, rather than increasing the surcharge to $40 from September 1, 2011, through June 30, 2015, and from $10 to $30 from July 2015, through June 30, 2017, in the underlying bill. </w:t>
                </w:r>
                <w:r w:rsidR="00B24350">
                  <w:t>In addition, the amendment makes technical changes to update the underlying statutory text for RCW 36.22.179 (section 1 of the bill) to reflect the changes made by Chapter 110, Laws of 2011 (SB 5482, housing for victims of human trafficking</w:t>
                </w:r>
                <w:r w:rsidR="0047675E">
                  <w:t>),</w:t>
                </w:r>
                <w:r w:rsidR="00B24350">
                  <w:t xml:space="preserve"> and to correct a date.</w:t>
                </w:r>
                <w:r w:rsidR="001C1B27" w:rsidRPr="0096303F">
                  <w:t> </w:t>
                </w:r>
              </w:p>
            </w:tc>
          </w:tr>
        </w:tbl>
        <w:p w:rsidR="00DF5D0E" w:rsidRDefault="00F26F54" w:rsidP="002366A6">
          <w:pPr>
            <w:pStyle w:val="BillEnd"/>
            <w:suppressLineNumbers/>
          </w:pPr>
        </w:p>
        <w:permEnd w:id="1" w:displacedByCustomXml="next"/>
      </w:customXml>
      <w:p w:rsidR="00DF5D0E" w:rsidRDefault="00DE256E" w:rsidP="002366A6">
        <w:pPr>
          <w:pStyle w:val="BillEnd"/>
          <w:suppressLineNumbers/>
        </w:pPr>
        <w:r>
          <w:rPr>
            <w:b/>
          </w:rPr>
          <w:t>--- END ---</w:t>
        </w:r>
      </w:p>
      <w:p w:rsidR="00DF5D0E" w:rsidRDefault="00F26F54" w:rsidP="002366A6">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6A6" w:rsidRDefault="002366A6" w:rsidP="00DF5D0E">
      <w:r>
        <w:separator/>
      </w:r>
    </w:p>
  </w:endnote>
  <w:endnote w:type="continuationSeparator" w:id="0">
    <w:p w:rsidR="002366A6" w:rsidRDefault="002366A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578" w:rsidRDefault="00C805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F26F54">
    <w:pPr>
      <w:pStyle w:val="AmendDraftFooter"/>
    </w:pPr>
    <w:fldSimple w:instr=" TITLE   \* MERGEFORMAT ">
      <w:r w:rsidR="0038065E">
        <w:t>2048-S AMH TAKK TOUL 025</w:t>
      </w:r>
    </w:fldSimple>
    <w:r w:rsidR="001B4E53">
      <w:tab/>
    </w:r>
    <w:fldSimple w:instr=" PAGE  \* Arabic  \* MERGEFORMAT ">
      <w:r w:rsidR="0038065E">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F26F54">
    <w:pPr>
      <w:pStyle w:val="AmendDraftFooter"/>
    </w:pPr>
    <w:fldSimple w:instr=" TITLE   \* MERGEFORMAT ">
      <w:r w:rsidR="0038065E">
        <w:t>2048-S AMH TAKK TOUL 025</w:t>
      </w:r>
    </w:fldSimple>
    <w:r w:rsidR="001B4E53">
      <w:tab/>
    </w:r>
    <w:fldSimple w:instr=" PAGE  \* Arabic  \* MERGEFORMAT ">
      <w:r w:rsidR="0038065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6A6" w:rsidRDefault="002366A6" w:rsidP="00DF5D0E">
      <w:r>
        <w:separator/>
      </w:r>
    </w:p>
  </w:footnote>
  <w:footnote w:type="continuationSeparator" w:id="0">
    <w:p w:rsidR="002366A6" w:rsidRDefault="002366A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578" w:rsidRDefault="00C805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F26F5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F26F5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D3059"/>
    <w:rsid w:val="001E6675"/>
    <w:rsid w:val="00217E8A"/>
    <w:rsid w:val="002366A6"/>
    <w:rsid w:val="00281CBD"/>
    <w:rsid w:val="00316CD9"/>
    <w:rsid w:val="0038065E"/>
    <w:rsid w:val="003E2FC6"/>
    <w:rsid w:val="0047675E"/>
    <w:rsid w:val="00492DDC"/>
    <w:rsid w:val="004C6615"/>
    <w:rsid w:val="00523C5A"/>
    <w:rsid w:val="005E69C3"/>
    <w:rsid w:val="00605C39"/>
    <w:rsid w:val="0063233D"/>
    <w:rsid w:val="006841E6"/>
    <w:rsid w:val="006F7027"/>
    <w:rsid w:val="0072335D"/>
    <w:rsid w:val="0072541D"/>
    <w:rsid w:val="007769AF"/>
    <w:rsid w:val="007D1589"/>
    <w:rsid w:val="007D35D4"/>
    <w:rsid w:val="00846034"/>
    <w:rsid w:val="008C7E6E"/>
    <w:rsid w:val="00900B8F"/>
    <w:rsid w:val="00931B84"/>
    <w:rsid w:val="0096303F"/>
    <w:rsid w:val="00972869"/>
    <w:rsid w:val="00984CD1"/>
    <w:rsid w:val="009C7384"/>
    <w:rsid w:val="009D3BE1"/>
    <w:rsid w:val="009F23A9"/>
    <w:rsid w:val="00A01F29"/>
    <w:rsid w:val="00A17B5B"/>
    <w:rsid w:val="00A4729B"/>
    <w:rsid w:val="00A93D4A"/>
    <w:rsid w:val="00AB682C"/>
    <w:rsid w:val="00AD2D0A"/>
    <w:rsid w:val="00B24350"/>
    <w:rsid w:val="00B31D1C"/>
    <w:rsid w:val="00B41494"/>
    <w:rsid w:val="00B518D0"/>
    <w:rsid w:val="00B73E0A"/>
    <w:rsid w:val="00B961E0"/>
    <w:rsid w:val="00BF44DF"/>
    <w:rsid w:val="00C61A83"/>
    <w:rsid w:val="00C80578"/>
    <w:rsid w:val="00C8108C"/>
    <w:rsid w:val="00D40447"/>
    <w:rsid w:val="00D659AC"/>
    <w:rsid w:val="00DA47F3"/>
    <w:rsid w:val="00DE256E"/>
    <w:rsid w:val="00DF5D0E"/>
    <w:rsid w:val="00E1471A"/>
    <w:rsid w:val="00E41CC6"/>
    <w:rsid w:val="00E66F5D"/>
    <w:rsid w:val="00E850E7"/>
    <w:rsid w:val="00ED2EEB"/>
    <w:rsid w:val="00F229DE"/>
    <w:rsid w:val="00F26F54"/>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TotalTime>
  <Pages>3</Pages>
  <Words>698</Words>
  <Characters>3467</Characters>
  <Application>Microsoft Office Word</Application>
  <DocSecurity>8</DocSecurity>
  <Lines>84</Lines>
  <Paragraphs>19</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2048-S AMH TAKK TOUL 025</dc:title>
  <dc:subject/>
  <dc:creator>Andy Toulon</dc:creator>
  <cp:keywords/>
  <dc:description/>
  <cp:lastModifiedBy>Andy Toulon</cp:lastModifiedBy>
  <cp:revision>8</cp:revision>
  <cp:lastPrinted>2011-05-13T15:25:00Z</cp:lastPrinted>
  <dcterms:created xsi:type="dcterms:W3CDTF">2011-05-13T15:19:00Z</dcterms:created>
  <dcterms:modified xsi:type="dcterms:W3CDTF">2011-05-13T15:25:00Z</dcterms:modified>
</cp:coreProperties>
</file>