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425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569C1">
            <w:t>2127-S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569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569C1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569C1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787F">
            <w:t>533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25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569C1">
            <w:rPr>
              <w:b/>
              <w:u w:val="single"/>
            </w:rPr>
            <w:t>SHB 2127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569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28C8">
            <w:rPr>
              <w:b/>
            </w:rPr>
            <w:t xml:space="preserve"> 1227</w:t>
          </w:r>
        </w:sdtContent>
      </w:sdt>
    </w:p>
    <w:p w:rsidR="00DF5D0E" w:rsidP="00605C39" w:rsidRDefault="00F425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569C1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569C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02/28/2012</w:t>
          </w:r>
        </w:p>
      </w:sdtContent>
    </w:sdt>
    <w:permStart w:edGrp="everyone" w:id="1417901539"/>
    <w:p w:rsidR="001569C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569C1">
        <w:t>On page</w:t>
      </w:r>
      <w:r w:rsidR="00AD7494">
        <w:t xml:space="preserve"> </w:t>
      </w:r>
      <w:r w:rsidR="00943A51">
        <w:t>148</w:t>
      </w:r>
      <w:r w:rsidR="00AD7494">
        <w:t xml:space="preserve">, after line </w:t>
      </w:r>
      <w:r w:rsidR="00943A51">
        <w:t>22</w:t>
      </w:r>
      <w:r w:rsidR="00AD7494">
        <w:t>, i</w:t>
      </w:r>
      <w:r w:rsidR="00A24DD6">
        <w:t>nsert the following:</w:t>
      </w:r>
    </w:p>
    <w:p w:rsidR="00A24DD6" w:rsidP="00A24DD6" w:rsidRDefault="00A24DD6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503.</w:t>
      </w:r>
      <w:r>
        <w:t xml:space="preserve">  A new section is added to 2011 1st sp. s. c 50 (uncodified) to read as follows:</w:t>
      </w:r>
    </w:p>
    <w:p w:rsidR="00A24DD6" w:rsidP="00A24DD6" w:rsidRDefault="00A24DD6">
      <w:pPr>
        <w:pStyle w:val="RCWSLText"/>
        <w:rPr>
          <w:b/>
          <w:u w:val="single"/>
        </w:rPr>
      </w:pPr>
      <w:r>
        <w:rPr>
          <w:b/>
        </w:rPr>
        <w:t>FOR THE SUPERINTENDENT OF PUBLIC INSTRUCTION-FOR JUNE 2013 GENERAL APPORTIONMENT</w:t>
      </w:r>
    </w:p>
    <w:p w:rsidR="00A24DD6" w:rsidP="00A24DD6" w:rsidRDefault="00A24DD6">
      <w:pPr>
        <w:pStyle w:val="RCWSLText"/>
      </w:pPr>
      <w:r>
        <w:t>General Fund--State Appropriation (FY 13) . . . .  $3</w:t>
      </w:r>
      <w:r w:rsidR="00110D3F">
        <w:t>40</w:t>
      </w:r>
      <w:r>
        <w:t>,000,000</w:t>
      </w:r>
    </w:p>
    <w:p w:rsidR="00A24DD6" w:rsidP="00A24DD6" w:rsidRDefault="00A24DD6">
      <w:pPr>
        <w:pStyle w:val="RCWSLText"/>
      </w:pPr>
    </w:p>
    <w:p w:rsidR="00A24DD6" w:rsidP="00A24DD6" w:rsidRDefault="00A24DD6">
      <w:pPr>
        <w:pStyle w:val="RCWSLText"/>
      </w:pPr>
      <w:r>
        <w:tab/>
        <w:t>The amount in this section is subject to the following conditions and limitations:</w:t>
      </w:r>
    </w:p>
    <w:p w:rsidR="00A24DD6" w:rsidP="00A24DD6" w:rsidRDefault="00A24DD6">
      <w:pPr>
        <w:pStyle w:val="RCWSLText"/>
      </w:pPr>
      <w:r>
        <w:tab/>
        <w:t>(1) The amount in this section is provided solely for the June 2013 general apportionment payment to school district</w:t>
      </w:r>
      <w:r w:rsidR="00A706C1">
        <w:t>s</w:t>
      </w:r>
      <w:r>
        <w:t xml:space="preserve"> that would otherwise be paid but for </w:t>
      </w:r>
      <w:r w:rsidR="00110D3F">
        <w:t xml:space="preserve">the delay to July 2013 required by </w:t>
      </w:r>
      <w:r>
        <w:t xml:space="preserve">House Bill </w:t>
      </w:r>
      <w:r w:rsidR="00A706C1">
        <w:t xml:space="preserve">No. </w:t>
      </w:r>
      <w:r w:rsidR="00110D3F">
        <w:t>2129 (apportionment payment)</w:t>
      </w:r>
      <w:r>
        <w:t xml:space="preserve">. </w:t>
      </w:r>
    </w:p>
    <w:p w:rsidR="00A24DD6" w:rsidP="00A24DD6" w:rsidRDefault="00A24DD6">
      <w:pPr>
        <w:pStyle w:val="RCWSLText"/>
      </w:pPr>
      <w:r>
        <w:tab/>
        <w:t xml:space="preserve">(2)  This section takes effect June </w:t>
      </w:r>
      <w:r w:rsidR="00C33790">
        <w:t>25</w:t>
      </w:r>
      <w:r>
        <w:t xml:space="preserve">, 2013, only if the June 2013 forecast </w:t>
      </w:r>
      <w:r w:rsidR="00AD7494">
        <w:t xml:space="preserve">adopted </w:t>
      </w:r>
      <w:r>
        <w:t xml:space="preserve">by the economic and revenue forecast council pursuant to RCW </w:t>
      </w:r>
      <w:r w:rsidR="00AD7494">
        <w:t>82.33.030</w:t>
      </w:r>
      <w:r>
        <w:t xml:space="preserve"> projects that state general fund revenues for </w:t>
      </w:r>
      <w:r w:rsidR="00943A51">
        <w:t>the 2011-</w:t>
      </w:r>
      <w:r>
        <w:t xml:space="preserve">2013 </w:t>
      </w:r>
      <w:r w:rsidR="00A706C1">
        <w:t xml:space="preserve">fiscal </w:t>
      </w:r>
      <w:r w:rsidR="00943A51">
        <w:t xml:space="preserve">biennium </w:t>
      </w:r>
      <w:r>
        <w:t>will exceed $</w:t>
      </w:r>
      <w:r w:rsidR="00943A51">
        <w:t>30,</w:t>
      </w:r>
      <w:r w:rsidR="008B7AF5">
        <w:t>615,080</w:t>
      </w:r>
      <w:r w:rsidR="00943A51">
        <w:t>,000</w:t>
      </w:r>
      <w:r>
        <w:t>.</w:t>
      </w:r>
    </w:p>
    <w:p w:rsidR="00A24DD6" w:rsidP="00A24DD6" w:rsidRDefault="00A24DD6">
      <w:pPr>
        <w:pStyle w:val="RCWSLText"/>
      </w:pPr>
      <w:r>
        <w:tab/>
        <w:t xml:space="preserve">(3)  The economic and revenue forecast council must provide notice of the contingency in (2) of this section </w:t>
      </w:r>
      <w:r w:rsidR="00B54412">
        <w:t xml:space="preserve">to the chief clerk of the house of representatives, the secretary of the senate, the statute law committee, the superintendent of public instruction, </w:t>
      </w:r>
      <w:r w:rsidR="00943A51">
        <w:t xml:space="preserve">the governor, </w:t>
      </w:r>
      <w:r w:rsidR="00B54412">
        <w:t>and others as deemed appropriate by the council.</w:t>
      </w:r>
      <w:r w:rsidR="00110D3F">
        <w:t>”</w:t>
      </w:r>
    </w:p>
    <w:p w:rsidR="00943A51" w:rsidP="00A24DD6" w:rsidRDefault="00943A51">
      <w:pPr>
        <w:pStyle w:val="RCWSLText"/>
      </w:pPr>
    </w:p>
    <w:p w:rsidRPr="00A24DD6" w:rsidR="00943A51" w:rsidP="00A24DD6" w:rsidRDefault="00D02345">
      <w:pPr>
        <w:pStyle w:val="RCWSLText"/>
      </w:pPr>
      <w:r>
        <w:tab/>
      </w:r>
      <w:r w:rsidR="00943A51">
        <w:t>Renumber the remaining sections consecutively</w:t>
      </w:r>
      <w:r w:rsidR="00A706C1">
        <w:t xml:space="preserve">, correct internal references, and correct the title. </w:t>
      </w:r>
    </w:p>
    <w:p w:rsidRPr="001569C1" w:rsidR="00DF5D0E" w:rsidP="001569C1" w:rsidRDefault="00DF5D0E">
      <w:pPr>
        <w:suppressLineNumbers/>
        <w:rPr>
          <w:spacing w:val="-3"/>
        </w:rPr>
      </w:pPr>
    </w:p>
    <w:permEnd w:id="1417901539"/>
    <w:p w:rsidR="00ED2EEB" w:rsidP="001569C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57601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569C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0787F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10D3F">
                  <w:t xml:space="preserve">If the June 2013 forecast by the Economic &amp; Revenue </w:t>
                </w:r>
                <w:r w:rsidR="00110D3F">
                  <w:lastRenderedPageBreak/>
                  <w:t xml:space="preserve">Forecast Council estimates that </w:t>
                </w:r>
                <w:r w:rsidR="00943A51">
                  <w:t xml:space="preserve">2011-13 general fund-state </w:t>
                </w:r>
                <w:r w:rsidR="00110D3F">
                  <w:t>revenues will exceed $</w:t>
                </w:r>
                <w:r w:rsidR="00943A51">
                  <w:t>30,</w:t>
                </w:r>
                <w:r w:rsidR="008B7AF5">
                  <w:t>615,080,</w:t>
                </w:r>
                <w:r w:rsidR="00A706C1">
                  <w:t xml:space="preserve">000 (the amount currently assumed to support appropriation levels </w:t>
                </w:r>
                <w:r w:rsidR="008B7AF5">
                  <w:t xml:space="preserve">in SHB 2127 </w:t>
                </w:r>
                <w:r w:rsidR="00A706C1">
                  <w:t xml:space="preserve">and </w:t>
                </w:r>
                <w:r w:rsidR="008B7AF5">
                  <w:t xml:space="preserve">leave an </w:t>
                </w:r>
                <w:r w:rsidR="00A706C1">
                  <w:t xml:space="preserve">estimated </w:t>
                </w:r>
                <w:r w:rsidR="008B7AF5">
                  <w:t xml:space="preserve">general fund </w:t>
                </w:r>
                <w:r w:rsidR="00A706C1">
                  <w:t>ending fund balance</w:t>
                </w:r>
                <w:r w:rsidR="008B7AF5">
                  <w:t xml:space="preserve"> of $50 million after making the contingent appropriation</w:t>
                </w:r>
                <w:r w:rsidR="00943A51">
                  <w:t>)</w:t>
                </w:r>
                <w:r w:rsidR="00110D3F">
                  <w:t>, then an additional $340,000,000 is appropriated for FY 2013 to avoid delaying the June 2013 apportionment payment to school districts.</w:t>
                </w:r>
                <w:r w:rsidRPr="0096303F" w:rsidR="001C1B27">
                  <w:t> </w:t>
                </w:r>
              </w:p>
              <w:p w:rsidR="001569C1" w:rsidP="001569C1" w:rsidRDefault="001569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569C1" w:rsidP="001569C1" w:rsidRDefault="001569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569C1" w:rsidR="001569C1" w:rsidP="001569C1" w:rsidRDefault="001569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4E7BDA">
                  <w:t>If the specified contingency occurs, i</w:t>
                </w:r>
                <w:r>
                  <w:t>ncreases General Fund - State by $340,000,000.</w:t>
                </w:r>
              </w:p>
              <w:p w:rsidRPr="007D1589" w:rsidR="001B4E53" w:rsidP="001569C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5760125"/>
    </w:tbl>
    <w:p w:rsidR="00DF5D0E" w:rsidP="001569C1" w:rsidRDefault="00DF5D0E">
      <w:pPr>
        <w:pStyle w:val="BillEnd"/>
        <w:suppressLineNumbers/>
      </w:pPr>
    </w:p>
    <w:p w:rsidR="00DF5D0E" w:rsidP="001569C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569C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4F" w:rsidRDefault="0079434F" w:rsidP="00DF5D0E">
      <w:r>
        <w:separator/>
      </w:r>
    </w:p>
  </w:endnote>
  <w:endnote w:type="continuationSeparator" w:id="0">
    <w:p w:rsidR="0079434F" w:rsidRDefault="0079434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6" w:rsidRDefault="006F1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6" w:rsidRDefault="00F425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HUNT FRAS 533</w:t>
    </w:r>
    <w:r>
      <w:fldChar w:fldCharType="end"/>
    </w:r>
    <w:r w:rsidR="00A24DD6">
      <w:tab/>
    </w:r>
    <w:r w:rsidR="00A24DD6">
      <w:fldChar w:fldCharType="begin"/>
    </w:r>
    <w:r w:rsidR="00A24DD6">
      <w:instrText xml:space="preserve"> PAGE  \* Arabic  \* MERGEFORMAT </w:instrText>
    </w:r>
    <w:r w:rsidR="00A24DD6">
      <w:fldChar w:fldCharType="separate"/>
    </w:r>
    <w:r>
      <w:rPr>
        <w:noProof/>
      </w:rPr>
      <w:t>2</w:t>
    </w:r>
    <w:r w:rsidR="00A24D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6" w:rsidRDefault="00F425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2127-S AMH HUNT FRAS 533</w:t>
    </w:r>
    <w:r>
      <w:fldChar w:fldCharType="end"/>
    </w:r>
    <w:r w:rsidR="00A24DD6">
      <w:tab/>
    </w:r>
    <w:r w:rsidR="00A24DD6">
      <w:fldChar w:fldCharType="begin"/>
    </w:r>
    <w:r w:rsidR="00A24DD6">
      <w:instrText xml:space="preserve"> PAGE  \* Arabic  \* MERGEFORMAT </w:instrText>
    </w:r>
    <w:r w:rsidR="00A24DD6">
      <w:fldChar w:fldCharType="separate"/>
    </w:r>
    <w:r>
      <w:rPr>
        <w:noProof/>
      </w:rPr>
      <w:t>1</w:t>
    </w:r>
    <w:r w:rsidR="00A24D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4F" w:rsidRDefault="0079434F" w:rsidP="00DF5D0E">
      <w:r>
        <w:separator/>
      </w:r>
    </w:p>
  </w:footnote>
  <w:footnote w:type="continuationSeparator" w:id="0">
    <w:p w:rsidR="0079434F" w:rsidRDefault="0079434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6" w:rsidRDefault="006F1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6" w:rsidRDefault="00A24DD6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24DD6" w:rsidRDefault="00A24DD6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6" w:rsidRDefault="00A24DD6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DD6" w:rsidRDefault="00A24DD6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24DD6" w:rsidRDefault="00A24DD6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24DD6" w:rsidRDefault="00A24DD6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24DD6" w:rsidRDefault="00A24DD6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24DD6" w:rsidRDefault="00A24DD6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24DD6" w:rsidRDefault="00A24DD6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24DD6" w:rsidRDefault="00A24DD6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24DD6" w:rsidRDefault="00A24DD6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24DD6" w:rsidRDefault="00A24DD6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24DD6" w:rsidRDefault="00A24DD6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0787F"/>
    <w:rsid w:val="00110D3F"/>
    <w:rsid w:val="00146AAF"/>
    <w:rsid w:val="001569C1"/>
    <w:rsid w:val="00184BDB"/>
    <w:rsid w:val="001A775A"/>
    <w:rsid w:val="001B4E53"/>
    <w:rsid w:val="001B7003"/>
    <w:rsid w:val="001C1B27"/>
    <w:rsid w:val="001E6675"/>
    <w:rsid w:val="00217E8A"/>
    <w:rsid w:val="00265296"/>
    <w:rsid w:val="00281CBD"/>
    <w:rsid w:val="002B0307"/>
    <w:rsid w:val="00316CD9"/>
    <w:rsid w:val="00373F79"/>
    <w:rsid w:val="003E2FC6"/>
    <w:rsid w:val="00492DDC"/>
    <w:rsid w:val="004C6615"/>
    <w:rsid w:val="004E7BDA"/>
    <w:rsid w:val="00523C5A"/>
    <w:rsid w:val="005D105B"/>
    <w:rsid w:val="005E69C3"/>
    <w:rsid w:val="00605C39"/>
    <w:rsid w:val="006841E6"/>
    <w:rsid w:val="006F1096"/>
    <w:rsid w:val="006F3EEB"/>
    <w:rsid w:val="006F7027"/>
    <w:rsid w:val="007049E4"/>
    <w:rsid w:val="0072335D"/>
    <w:rsid w:val="0072541D"/>
    <w:rsid w:val="00757317"/>
    <w:rsid w:val="007769AF"/>
    <w:rsid w:val="0079434F"/>
    <w:rsid w:val="007D1589"/>
    <w:rsid w:val="007D35D4"/>
    <w:rsid w:val="0083749C"/>
    <w:rsid w:val="008443FE"/>
    <w:rsid w:val="00846034"/>
    <w:rsid w:val="008870AA"/>
    <w:rsid w:val="008B7AF5"/>
    <w:rsid w:val="008C7E6E"/>
    <w:rsid w:val="00905633"/>
    <w:rsid w:val="00931B84"/>
    <w:rsid w:val="00943A51"/>
    <w:rsid w:val="0096303F"/>
    <w:rsid w:val="00972869"/>
    <w:rsid w:val="00984CD1"/>
    <w:rsid w:val="009E23C9"/>
    <w:rsid w:val="009E7C62"/>
    <w:rsid w:val="009F23A9"/>
    <w:rsid w:val="00A01F29"/>
    <w:rsid w:val="00A12560"/>
    <w:rsid w:val="00A17B5B"/>
    <w:rsid w:val="00A24DD6"/>
    <w:rsid w:val="00A4729B"/>
    <w:rsid w:val="00A706C1"/>
    <w:rsid w:val="00A93D4A"/>
    <w:rsid w:val="00AA1230"/>
    <w:rsid w:val="00AB682C"/>
    <w:rsid w:val="00AD2D0A"/>
    <w:rsid w:val="00AD7494"/>
    <w:rsid w:val="00B31D1C"/>
    <w:rsid w:val="00B41494"/>
    <w:rsid w:val="00B518D0"/>
    <w:rsid w:val="00B54412"/>
    <w:rsid w:val="00B56650"/>
    <w:rsid w:val="00B73E0A"/>
    <w:rsid w:val="00B961E0"/>
    <w:rsid w:val="00BF44DF"/>
    <w:rsid w:val="00C33790"/>
    <w:rsid w:val="00C61A83"/>
    <w:rsid w:val="00C8108C"/>
    <w:rsid w:val="00D02345"/>
    <w:rsid w:val="00D40447"/>
    <w:rsid w:val="00D659AC"/>
    <w:rsid w:val="00DA47F3"/>
    <w:rsid w:val="00DB2397"/>
    <w:rsid w:val="00DC2C13"/>
    <w:rsid w:val="00DE256E"/>
    <w:rsid w:val="00DF5D0E"/>
    <w:rsid w:val="00DF7C6E"/>
    <w:rsid w:val="00E13CB5"/>
    <w:rsid w:val="00E1471A"/>
    <w:rsid w:val="00E21D11"/>
    <w:rsid w:val="00E267B1"/>
    <w:rsid w:val="00E41CC6"/>
    <w:rsid w:val="00E66F5D"/>
    <w:rsid w:val="00E8060A"/>
    <w:rsid w:val="00E831A5"/>
    <w:rsid w:val="00E850E7"/>
    <w:rsid w:val="00EC4C96"/>
    <w:rsid w:val="00ED2EEB"/>
    <w:rsid w:val="00F228C8"/>
    <w:rsid w:val="00F229DE"/>
    <w:rsid w:val="00F304D3"/>
    <w:rsid w:val="00F42524"/>
    <w:rsid w:val="00F4663F"/>
    <w:rsid w:val="00F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751E"/>
    <w:rsid w:val="00372ADD"/>
    <w:rsid w:val="006F03A6"/>
    <w:rsid w:val="00AD5A4A"/>
    <w:rsid w:val="00B16672"/>
    <w:rsid w:val="00CB5F8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2127-S</BillDocName>
  <AmendType>AMH</AmendType>
  <SponsorAcronym>HUNT</SponsorAcronym>
  <DrafterAcronym>FRAS</DrafterAcronym>
  <DraftNumber>533</DraftNumber>
  <ReferenceNumber>SHB 2127</ReferenceNumber>
  <Floor>H AMD</Floor>
  <AmendmentNumber> 1227</AmendmentNumber>
  <Sponsors>By Representative Hunter</Sponsors>
  <FloorAction>WITHDRAWN 02/28/2012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2</Pages>
  <Words>321</Words>
  <Characters>1732</Characters>
  <Application>Microsoft Office Word</Application>
  <DocSecurity>8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2127-S AMH HUNT FRAS 533</vt:lpstr>
    </vt:vector>
  </TitlesOfParts>
  <Company>Washington State Legislature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2127-S AMH HUNT FRAS 533</dc:title>
  <dc:creator>Kristen Fraser</dc:creator>
  <cp:lastModifiedBy>Kristen Fraser</cp:lastModifiedBy>
  <cp:revision>6</cp:revision>
  <cp:lastPrinted>2012-02-28T02:37:00Z</cp:lastPrinted>
  <dcterms:created xsi:type="dcterms:W3CDTF">2012-02-28T02:34:00Z</dcterms:created>
  <dcterms:modified xsi:type="dcterms:W3CDTF">2012-02-28T02:37:00Z</dcterms:modified>
</cp:coreProperties>
</file>