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1CAE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HURS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073</w:t>
            </w:r>
          </w:customXml>
        </w:p>
      </w:customXml>
      <w:customXml w:element="Heading">
        <w:p w:rsidR="00DF5D0E" w:rsidRDefault="00161CAE">
          <w:customXml w:element="ReferenceNumber">
            <w:r w:rsidR="00D574CB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D574CB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553</w:t>
            </w:r>
          </w:customXml>
        </w:p>
        <w:p w:rsidR="00DF5D0E" w:rsidRDefault="00161CAE" w:rsidP="00605C39">
          <w:pPr>
            <w:ind w:firstLine="576"/>
          </w:pPr>
          <w:customXml w:element="Sponsors">
            <w:r>
              <w:t xml:space="preserve">By Representative Hurst</w:t>
            </w:r>
          </w:customXml>
        </w:p>
        <w:p w:rsidR="00DF5D0E" w:rsidRDefault="00161C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660DD" w:rsidRDefault="00161CAE" w:rsidP="00A936E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660DD">
            <w:t>On page 12, line 11 of the striking amendment, after "</w:t>
          </w:r>
          <w:r w:rsidR="008660DD">
            <w:rPr>
              <w:u w:val="single"/>
            </w:rPr>
            <w:t>arrested,</w:t>
          </w:r>
          <w:r w:rsidR="008660DD">
            <w:t>" strike "</w:t>
          </w:r>
          <w:r w:rsidR="008660DD">
            <w:rPr>
              <w:u w:val="single"/>
            </w:rPr>
            <w:t>searched,</w:t>
          </w:r>
          <w:r w:rsidR="008660DD">
            <w:t>"</w:t>
          </w:r>
        </w:p>
        <w:p w:rsidR="008660DD" w:rsidRDefault="008660DD" w:rsidP="00A936E4">
          <w:pPr>
            <w:pStyle w:val="RCWSLText"/>
          </w:pPr>
        </w:p>
        <w:p w:rsidR="008660DD" w:rsidRPr="00983C8E" w:rsidRDefault="008660DD" w:rsidP="00A936E4">
          <w:pPr>
            <w:pStyle w:val="RCWSLText"/>
          </w:pPr>
          <w:r>
            <w:tab/>
            <w:t>On page 12, line 14 of the striking amendment, after "</w:t>
          </w:r>
          <w:r>
            <w:rPr>
              <w:u w:val="single"/>
            </w:rPr>
            <w:t>property</w:t>
          </w:r>
          <w:r>
            <w:t>" strike "</w:t>
          </w:r>
          <w:r>
            <w:rPr>
              <w:u w:val="single"/>
            </w:rPr>
            <w:t>searched, seized,</w:t>
          </w:r>
          <w:r>
            <w:t>" and insert "</w:t>
          </w:r>
          <w:r>
            <w:rPr>
              <w:u w:val="single"/>
            </w:rPr>
            <w:t>seized</w:t>
          </w:r>
          <w:r>
            <w:t>"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  <w:rPr>
              <w:u w:val="single"/>
            </w:rPr>
          </w:pPr>
          <w:r>
            <w:tab/>
            <w:t>On page 13, line 7 of the striking amendment, after "</w:t>
          </w:r>
          <w:r>
            <w:rPr>
              <w:u w:val="single"/>
            </w:rPr>
            <w:t>evidence</w:t>
          </w:r>
          <w:r>
            <w:t>" strike "</w:t>
          </w:r>
          <w:r>
            <w:rPr>
              <w:u w:val="single"/>
            </w:rPr>
            <w:t>that the</w:t>
          </w:r>
          <w:r>
            <w:t>" and insert "</w:t>
          </w:r>
          <w:r>
            <w:rPr>
              <w:u w:val="single"/>
            </w:rPr>
            <w:t>that:</w:t>
          </w:r>
        </w:p>
        <w:p w:rsidR="008660DD" w:rsidRDefault="008660DD" w:rsidP="00A936E4">
          <w:pPr>
            <w:pStyle w:val="RCWSLText"/>
          </w:pPr>
          <w:r w:rsidRPr="00895F7E">
            <w:tab/>
          </w:r>
          <w:r>
            <w:rPr>
              <w:u w:val="single"/>
            </w:rPr>
            <w:t>(a) The</w:t>
          </w:r>
          <w:r>
            <w:t>"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  <w:rPr>
              <w:u w:val="single"/>
            </w:rPr>
          </w:pPr>
          <w:r>
            <w:tab/>
            <w:t>On page 13, line 9 of the striking amendment, after "</w:t>
          </w:r>
          <w:r>
            <w:rPr>
              <w:u w:val="single"/>
            </w:rPr>
            <w:t>benefit;</w:t>
          </w:r>
          <w:r>
            <w:t>" insert "</w:t>
          </w:r>
          <w:r>
            <w:rPr>
              <w:u w:val="single"/>
            </w:rPr>
            <w:t>or</w:t>
          </w:r>
        </w:p>
        <w:p w:rsidR="008660DD" w:rsidRPr="00EB6709" w:rsidRDefault="008660DD" w:rsidP="00A936E4">
          <w:pPr>
            <w:pStyle w:val="RCWSLText"/>
          </w:pPr>
          <w:r w:rsidRPr="00895F7E">
            <w:tab/>
          </w:r>
          <w:r>
            <w:rPr>
              <w:u w:val="single"/>
            </w:rPr>
            <w:t>(b) The qualifying patient has converted cannabis produced or obtained for his or own medical use to the qualifying patient's personal, nonmedical use or benefit;</w:t>
          </w:r>
          <w:r>
            <w:t>"</w:t>
          </w:r>
          <w:r>
            <w:rPr>
              <w:u w:val="single"/>
            </w:rPr>
            <w:t xml:space="preserve"> </w:t>
          </w:r>
          <w:r>
            <w:t xml:space="preserve"> 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</w:pPr>
          <w:r>
            <w:tab/>
            <w:t>On page 13, line 15 of the striking amendment, after "act" strike all material through "and" on line 17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</w:pPr>
          <w:r>
            <w:tab/>
            <w:t>On page 16, line 18 of the striking amendment, after "Washington;" strike "and"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</w:pPr>
          <w:r>
            <w:tab/>
            <w:t>On page 16, line 23 of the striking amendment, after "</w:t>
          </w:r>
          <w:r w:rsidRPr="003352C0">
            <w:t>cannabis</w:t>
          </w:r>
          <w:r>
            <w:t>" insert "; and</w:t>
          </w:r>
        </w:p>
        <w:p w:rsidR="008660DD" w:rsidRPr="001C538F" w:rsidRDefault="008660DD" w:rsidP="00A936E4">
          <w:pPr>
            <w:pStyle w:val="RCWSLText"/>
          </w:pPr>
          <w:r>
            <w:tab/>
            <w:t>"(4) Does not possess evidence that the nonresident has converted cannabis produced or obtained for his or her own medical use to the nonresident's personal, nonmedical use or benefit"</w:t>
          </w:r>
        </w:p>
        <w:p w:rsidR="008660DD" w:rsidRDefault="008660DD" w:rsidP="00A936E4">
          <w:pPr>
            <w:pStyle w:val="RCWSLText"/>
          </w:pPr>
        </w:p>
        <w:p w:rsidR="008660DD" w:rsidRPr="00FF1C46" w:rsidRDefault="008660DD" w:rsidP="00A936E4">
          <w:pPr>
            <w:pStyle w:val="RCWSLText"/>
          </w:pPr>
          <w:r>
            <w:tab/>
            <w:t>On page 19, line 32 of the striking amendment, after "</w:t>
          </w:r>
          <w:r>
            <w:rPr>
              <w:u w:val="single"/>
            </w:rPr>
            <w:t>from</w:t>
          </w:r>
          <w:r>
            <w:t>" strike "</w:t>
          </w:r>
          <w:r>
            <w:rPr>
              <w:u w:val="single"/>
            </w:rPr>
            <w:t>search, arrest,</w:t>
          </w:r>
          <w:r>
            <w:t>" and insert "</w:t>
          </w:r>
          <w:r>
            <w:rPr>
              <w:u w:val="single"/>
            </w:rPr>
            <w:t>arrest</w:t>
          </w:r>
          <w:r>
            <w:t>"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</w:pPr>
          <w:r>
            <w:tab/>
            <w:t>On page 19, line 33 of the striking amendment, after "</w:t>
          </w:r>
          <w:r>
            <w:rPr>
              <w:u w:val="single"/>
            </w:rPr>
            <w:t>or</w:t>
          </w:r>
          <w:r>
            <w:t>" strike all material through "</w:t>
          </w:r>
          <w:r>
            <w:rPr>
              <w:u w:val="single"/>
            </w:rPr>
            <w:t>and</w:t>
          </w:r>
          <w:r>
            <w:t>" on line 34</w:t>
          </w:r>
        </w:p>
        <w:p w:rsidR="008660DD" w:rsidRDefault="008660DD" w:rsidP="00A936E4">
          <w:pPr>
            <w:pStyle w:val="RCWSLText"/>
          </w:pPr>
        </w:p>
        <w:p w:rsidR="008660DD" w:rsidRDefault="008660DD" w:rsidP="00A936E4">
          <w:pPr>
            <w:pStyle w:val="RCWSLText"/>
          </w:pPr>
          <w:r>
            <w:tab/>
            <w:t>On page 37, line 6 of the striking amendment, after "(1)" strike all material through "and" on line 7 and insert "(a)</w:t>
          </w:r>
          <w:r w:rsidRPr="00C0481D">
            <w:t xml:space="preserve"> </w:t>
          </w:r>
          <w:r>
            <w:t xml:space="preserve">The arrest and prosecution protections established in section 401 of this act may not be asserted in a supervision revocation or violation hearing by a person who is supervised by a corrections agency or department, including local governments or jails, that has determined that the terms of this section are inconsistent with and contrary to his or her supervision. </w:t>
          </w:r>
        </w:p>
        <w:p w:rsidR="008660DD" w:rsidRDefault="008660DD" w:rsidP="00A936E4">
          <w:pPr>
            <w:pStyle w:val="RCWSLText"/>
          </w:pPr>
          <w:r>
            <w:tab/>
            <w:t>(b) The"</w:t>
          </w:r>
        </w:p>
        <w:p w:rsidR="008660DD" w:rsidRDefault="008660DD" w:rsidP="00A936E4">
          <w:pPr>
            <w:pStyle w:val="RCWSLText"/>
          </w:pPr>
        </w:p>
        <w:p w:rsidR="00D574CB" w:rsidRDefault="008660DD" w:rsidP="008660DD">
          <w:pPr>
            <w:pStyle w:val="RCWSLText"/>
          </w:pPr>
          <w:r>
            <w:tab/>
            <w:t>On page 37, line 7 of the striking amendment, after "sections" insert "402,"</w:t>
          </w:r>
        </w:p>
        <w:p w:rsidR="00DF5D0E" w:rsidRPr="00C8108C" w:rsidRDefault="00161CAE" w:rsidP="00D574C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574C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574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660DD" w:rsidRDefault="0096303F" w:rsidP="00866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660DD">
                  <w:t>Removes the protections from searches for qualifying patients registered with the Department of Health (DOH).</w:t>
                </w:r>
                <w:r w:rsidR="007E6A74">
                  <w:t xml:space="preserve">  Removes the protections from being taken into custody or booked into jail for qualifying patients with valid documentation, but who are not registered with DOH</w:t>
                </w:r>
                <w:r w:rsidR="00C0220C">
                  <w:t xml:space="preserve"> (retains the affirmative defense)</w:t>
                </w:r>
                <w:r w:rsidR="007E6A74">
                  <w:t>.</w:t>
                </w:r>
              </w:p>
              <w:p w:rsidR="008660DD" w:rsidRDefault="008660DD" w:rsidP="00866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660DD" w:rsidRDefault="008660DD" w:rsidP="00866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that a qualifying patient in the DOH registry not have converted cannabis for medical use to personal, nonmedical use or benefit in order to receive arrest and prosecution protections. </w:t>
                </w:r>
              </w:p>
              <w:p w:rsidR="008660DD" w:rsidRDefault="008660DD" w:rsidP="00866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660DD" w:rsidRDefault="008660DD" w:rsidP="00866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that a nonresident not have converted cannabis to personal, nonmedical use or benefit in order to assert an affirmative defense.</w:t>
                </w:r>
              </w:p>
              <w:p w:rsidR="008660DD" w:rsidRDefault="008660DD" w:rsidP="00866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8660DD" w:rsidP="00D574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Exempts certain persons who are under the supervision of a corrections agency or department, including a local government or jail, from relying upon arrest and prosecution protections and affirmative defenses related to the medical use of cannabis in a proceeding regarding supervision revocation or violation.</w:t>
                </w:r>
              </w:p>
              <w:p w:rsidR="001B4E53" w:rsidRPr="007D1589" w:rsidRDefault="001B4E53" w:rsidP="00D574C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61CAE" w:rsidP="00D574C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574C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61CAE" w:rsidP="00D574C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CB" w:rsidRDefault="00D574CB" w:rsidP="00DF5D0E">
      <w:r>
        <w:separator/>
      </w:r>
    </w:p>
  </w:endnote>
  <w:endnote w:type="continuationSeparator" w:id="0">
    <w:p w:rsidR="00D574CB" w:rsidRDefault="00D574C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2" w:rsidRDefault="006B3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1CAE">
    <w:pPr>
      <w:pStyle w:val="AmendDraftFooter"/>
    </w:pPr>
    <w:fldSimple w:instr=" TITLE   \* MERGEFORMAT ">
      <w:r w:rsidR="00C709CF">
        <w:t>5073-S2.E AMH HURS BLAC 073</w:t>
      </w:r>
    </w:fldSimple>
    <w:r w:rsidR="001B4E53">
      <w:tab/>
    </w:r>
    <w:fldSimple w:instr=" PAGE  \* Arabic  \* MERGEFORMAT ">
      <w:r w:rsidR="00C709C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1CAE">
    <w:pPr>
      <w:pStyle w:val="AmendDraftFooter"/>
    </w:pPr>
    <w:fldSimple w:instr=" TITLE   \* MERGEFORMAT ">
      <w:r w:rsidR="00C709CF">
        <w:t>5073-S2.E AMH HURS BLAC 073</w:t>
      </w:r>
    </w:fldSimple>
    <w:r w:rsidR="001B4E53">
      <w:tab/>
    </w:r>
    <w:fldSimple w:instr=" PAGE  \* Arabic  \* MERGEFORMAT ">
      <w:r w:rsidR="00C709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CB" w:rsidRDefault="00D574CB" w:rsidP="00DF5D0E">
      <w:r>
        <w:separator/>
      </w:r>
    </w:p>
  </w:footnote>
  <w:footnote w:type="continuationSeparator" w:id="0">
    <w:p w:rsidR="00D574CB" w:rsidRDefault="00D574C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2" w:rsidRDefault="006B3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1C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61C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1CAE"/>
    <w:rsid w:val="001A775A"/>
    <w:rsid w:val="001B4E53"/>
    <w:rsid w:val="001C1B27"/>
    <w:rsid w:val="001E6675"/>
    <w:rsid w:val="00217E8A"/>
    <w:rsid w:val="00281CBD"/>
    <w:rsid w:val="003162BC"/>
    <w:rsid w:val="00316CD9"/>
    <w:rsid w:val="003E2FC6"/>
    <w:rsid w:val="00492DDC"/>
    <w:rsid w:val="004C6615"/>
    <w:rsid w:val="00523C5A"/>
    <w:rsid w:val="005E69C3"/>
    <w:rsid w:val="00605C39"/>
    <w:rsid w:val="006841E6"/>
    <w:rsid w:val="006B3602"/>
    <w:rsid w:val="006F7027"/>
    <w:rsid w:val="0072335D"/>
    <w:rsid w:val="0072541D"/>
    <w:rsid w:val="007769AF"/>
    <w:rsid w:val="007D1589"/>
    <w:rsid w:val="007D35D4"/>
    <w:rsid w:val="007E6A74"/>
    <w:rsid w:val="00846034"/>
    <w:rsid w:val="008660D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220C"/>
    <w:rsid w:val="00C61A83"/>
    <w:rsid w:val="00C709CF"/>
    <w:rsid w:val="00C8108C"/>
    <w:rsid w:val="00D40447"/>
    <w:rsid w:val="00D574CB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3</Pages>
  <Words>475</Words>
  <Characters>2481</Characters>
  <Application>Microsoft Office Word</Application>
  <DocSecurity>8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HURS BLAC 073</dc:title>
  <dc:subject/>
  <dc:creator>Chris Blake</dc:creator>
  <cp:keywords/>
  <dc:description/>
  <cp:lastModifiedBy>Chris Blake</cp:lastModifiedBy>
  <cp:revision>6</cp:revision>
  <cp:lastPrinted>2011-04-06T17:47:00Z</cp:lastPrinted>
  <dcterms:created xsi:type="dcterms:W3CDTF">2011-04-06T17:43:00Z</dcterms:created>
  <dcterms:modified xsi:type="dcterms:W3CDTF">2011-04-06T17:47:00Z</dcterms:modified>
</cp:coreProperties>
</file>