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B23D0" w:rsidP="0072541D">
          <w:pPr>
            <w:pStyle w:val="AmendDocName"/>
          </w:pPr>
          <w:customXml w:element="BillDocName">
            <w:r>
              <w:t xml:space="preserve">1175</w:t>
            </w:r>
          </w:customXml>
          <w:customXml w:element="AmendType">
            <w:r>
              <w:t xml:space="preserve"> AMS</w:t>
            </w:r>
          </w:customXml>
          <w:customXml w:element="SponsorAcronym">
            <w:r>
              <w:t xml:space="preserve"> ....</w:t>
            </w:r>
          </w:customXml>
          <w:customXml w:element="DrafterAcronym">
            <w:r>
              <w:t xml:space="preserve"> MAYN</w:t>
            </w:r>
          </w:customXml>
          <w:customXml w:element="DraftNumber">
            <w:r>
              <w:t xml:space="preserve"> 055</w:t>
            </w:r>
          </w:customXml>
        </w:p>
      </w:customXml>
      <w:customXml w:element="Heading">
        <w:p w:rsidR="00DF5D0E" w:rsidRDefault="004B23D0">
          <w:customXml w:element="ReferenceNumber">
            <w:r w:rsidR="00904FF5">
              <w:rPr>
                <w:b/>
                <w:u w:val="single"/>
              </w:rPr>
              <w:t>HB 1175</w:t>
            </w:r>
            <w:r w:rsidR="00DE256E">
              <w:t xml:space="preserve"> - </w:t>
            </w:r>
          </w:customXml>
          <w:customXml w:element="Floor">
            <w:r w:rsidR="00904FF5">
              <w:t>S AMD ESEB 1175 - S AMD TO S AMD (S-2892.5/11)</w:t>
            </w:r>
          </w:customXml>
          <w:customXml w:element="AmendNumber">
            <w:r>
              <w:rPr>
                <w:b/>
              </w:rPr>
              <w:t xml:space="preserve"> 379</w:t>
            </w:r>
          </w:customXml>
        </w:p>
        <w:p w:rsidR="00DF5D0E" w:rsidRDefault="004B23D0" w:rsidP="00605C39">
          <w:pPr>
            <w:ind w:firstLine="576"/>
          </w:pPr>
          <w:customXml w:element="Sponsors">
            <w:r>
              <w:t xml:space="preserve">By Senator Benton</w:t>
            </w:r>
          </w:customXml>
        </w:p>
        <w:p w:rsidR="00DF5D0E" w:rsidRDefault="004B23D0" w:rsidP="00846034">
          <w:pPr>
            <w:spacing w:line="408" w:lineRule="exact"/>
            <w:jc w:val="right"/>
            <w:rPr>
              <w:b/>
              <w:bCs/>
            </w:rPr>
          </w:pPr>
          <w:customXml w:element="FloorAction"/>
        </w:p>
      </w:customXml>
      <w:customXml w:element="Page">
        <w:permStart w:id="0" w:edGrp="everyone" w:displacedByCustomXml="next"/>
        <w:customXml w:element="Heading">
          <w:p w:rsidR="00442EA6" w:rsidRPr="00442EA6" w:rsidRDefault="004B23D0" w:rsidP="00442EA6">
            <w:pPr>
              <w:pStyle w:val="AmendDocName"/>
              <w:rPr>
                <w:b w:val="0"/>
                <w:bCs w:val="0"/>
              </w:rPr>
            </w:pPr>
            <w:r>
              <w:fldChar w:fldCharType="begin"/>
            </w:r>
            <w:r w:rsidR="00523C5A">
              <w:instrText xml:space="preserve"> ADVANCE  \y 182</w:instrText>
            </w:r>
            <w:r w:rsidR="00D40447">
              <w:instrText xml:space="preserve"> </w:instrText>
            </w:r>
            <w:r>
              <w:fldChar w:fldCharType="end"/>
            </w:r>
            <w:bookmarkStart w:id="0" w:name="StartOfAmendmentBody"/>
            <w:bookmarkEnd w:id="0"/>
            <w:customXml w:element="Sponsors">
              <w:r>
                <w:t xml:space="preserve">By Senator Benton</w:t>
              </w:r>
            </w:customXml>
            <w:r w:rsidR="00442EA6" w:rsidRPr="00442EA6">
              <w:rPr>
                <w:b w:val="0"/>
              </w:rPr>
              <w:t>On page 14, after line 25, insert the following:</w:t>
            </w:r>
            <w:r w:rsidR="00442EA6" w:rsidRPr="00442EA6">
              <w:rPr>
                <w:b w:val="0"/>
              </w:rPr>
              <w:br/>
            </w:r>
            <w:r w:rsidR="00442EA6" w:rsidRPr="00442EA6">
              <w:rPr>
                <w:b w:val="0"/>
              </w:rPr>
              <w:tab/>
              <w:t>"(13) Appropriations provided in this section are sufficient for the department to process applications for drivers' licenses, driver's instruction permits, juvenile agricultural driving permits, and identicards.  Consistent with RCW 46.20.035 and 46.20.091 regarding an applicant's proof of identity and Washington state residency, when an applicant for a driver's license, driver's instruction permit, juvenile agricultural driving permit, or identicard does not provide a valid social security number as part of their application process, the department shall verify the lawful presence of the applicant through the alien verification for entitlements program administered by the United States citizenship and immigrations services.  If the lawful presence of the applicant cannot be verified, the application must be denied."</w:t>
            </w:r>
          </w:p>
        </w:customXml>
        <w:customXml w:element="Effect">
          <w:p w:rsidR="00442EA6" w:rsidRDefault="00442EA6" w:rsidP="000A7B09">
            <w:pPr>
              <w:pStyle w:val="Effect"/>
            </w:pPr>
            <w:r>
              <w:tab/>
            </w:r>
            <w:r>
              <w:tab/>
            </w:r>
            <w:r>
              <w:rPr>
                <w:u w:val="single"/>
              </w:rPr>
              <w:t>EFFECT:</w:t>
            </w:r>
            <w:r>
              <w:t>   Requires the Department of Licensing to verify the lawful presence of license/permit/identicard applicants if they do not provide a valid social security number.</w:t>
            </w:r>
          </w:p>
        </w:customXml>
      </w:customXml>
      <w:permEnd w:id="0" w:displacedByCustomXml="next"/>
      <w:customXml w:element="Effect">
        <w:p w:rsidR="00DF5D0E" w:rsidRDefault="004B23D0" w:rsidP="00904FF5">
          <w:pPr>
            <w:pStyle w:val="BillEnd"/>
            <w:suppressLineNumbers/>
          </w:pPr>
        </w:p>
      </w:customXml>
      <w:p w:rsidR="00DF5D0E" w:rsidRDefault="00DE256E" w:rsidP="00904FF5">
        <w:pPr>
          <w:pStyle w:val="BillEnd"/>
          <w:suppressLineNumbers/>
        </w:pPr>
        <w:r>
          <w:rPr>
            <w:b/>
          </w:rPr>
          <w:t>--- END ---</w:t>
        </w:r>
      </w:p>
      <w:p w:rsidR="00DF5D0E" w:rsidRDefault="004B23D0" w:rsidP="00904FF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F5" w:rsidRDefault="00904FF5" w:rsidP="00DF5D0E">
      <w:r>
        <w:separator/>
      </w:r>
    </w:p>
  </w:endnote>
  <w:endnote w:type="continuationSeparator" w:id="0">
    <w:p w:rsidR="00904FF5" w:rsidRDefault="00904FF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A6" w:rsidRDefault="00442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B23D0">
    <w:pPr>
      <w:pStyle w:val="AmendDraftFooter"/>
    </w:pPr>
    <w:fldSimple w:instr=" TITLE   \* MERGEFORMAT ">
      <w:r w:rsidR="000828CA">
        <w:t>1175 AMS .... MAYN 055</w:t>
      </w:r>
    </w:fldSimple>
    <w:r w:rsidR="001B4E53">
      <w:tab/>
    </w:r>
    <w:fldSimple w:instr=" PAGE  \* Arabic  \* MERGEFORMAT ">
      <w:r w:rsidR="00904FF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B23D0">
    <w:pPr>
      <w:pStyle w:val="AmendDraftFooter"/>
    </w:pPr>
    <w:fldSimple w:instr=" TITLE   \* MERGEFORMAT ">
      <w:r w:rsidR="000828CA">
        <w:t>1175 AMS .... MAYN 055</w:t>
      </w:r>
    </w:fldSimple>
    <w:r w:rsidR="001B4E53">
      <w:tab/>
    </w:r>
    <w:fldSimple w:instr=" PAGE  \* Arabic  \* MERGEFORMAT ">
      <w:r w:rsidR="000828C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F5" w:rsidRDefault="00904FF5" w:rsidP="00DF5D0E">
      <w:r>
        <w:separator/>
      </w:r>
    </w:p>
  </w:footnote>
  <w:footnote w:type="continuationSeparator" w:id="0">
    <w:p w:rsidR="00904FF5" w:rsidRDefault="00904FF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A6" w:rsidRDefault="00442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B23D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B23D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28CA"/>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42EA6"/>
    <w:rsid w:val="00492DDC"/>
    <w:rsid w:val="004B23D0"/>
    <w:rsid w:val="004C6615"/>
    <w:rsid w:val="004D2577"/>
    <w:rsid w:val="00523C5A"/>
    <w:rsid w:val="005E69C3"/>
    <w:rsid w:val="00605C39"/>
    <w:rsid w:val="006841E6"/>
    <w:rsid w:val="006F7027"/>
    <w:rsid w:val="0072335D"/>
    <w:rsid w:val="0072541D"/>
    <w:rsid w:val="007769AF"/>
    <w:rsid w:val="007D1589"/>
    <w:rsid w:val="007D35D4"/>
    <w:rsid w:val="00846034"/>
    <w:rsid w:val="008C7E6E"/>
    <w:rsid w:val="00904FF5"/>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184</Words>
  <Characters>1062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1175 AMS .... MAYN 055</dc:title>
  <dc:subject/>
  <dc:creator>Jackson Maynard</dc:creator>
  <cp:keywords/>
  <dc:description/>
  <cp:lastModifiedBy>Jackson Maynard</cp:lastModifiedBy>
  <cp:revision>3</cp:revision>
  <cp:lastPrinted>2011-04-19T18:17:00Z</cp:lastPrinted>
  <dcterms:created xsi:type="dcterms:W3CDTF">2011-04-19T18:16:00Z</dcterms:created>
  <dcterms:modified xsi:type="dcterms:W3CDTF">2011-04-19T18:17:00Z</dcterms:modified>
</cp:coreProperties>
</file>