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87368" w:rsidP="0072541D">
          <w:pPr>
            <w:pStyle w:val="AmendDocName"/>
          </w:pPr>
          <w:customXml w:element="BillDocName">
            <w:r>
              <w:t xml:space="preserve">1194-S</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622</w:t>
            </w:r>
          </w:customXml>
        </w:p>
      </w:customXml>
      <w:customXml w:element="Heading">
        <w:p w:rsidR="00DF5D0E" w:rsidRDefault="00587368">
          <w:customXml w:element="ReferenceNumber">
            <w:r w:rsidR="00B0263D">
              <w:rPr>
                <w:b/>
                <w:u w:val="single"/>
              </w:rPr>
              <w:t>SHB 1194</w:t>
            </w:r>
            <w:r w:rsidR="00DE256E">
              <w:t xml:space="preserve"> - </w:t>
            </w:r>
          </w:customXml>
          <w:customXml w:element="Floor">
            <w:r w:rsidR="00B0263D">
              <w:t>S AMD</w:t>
            </w:r>
          </w:customXml>
          <w:customXml w:element="AmendNumber">
            <w:r>
              <w:rPr>
                <w:b/>
              </w:rPr>
              <w:t xml:space="preserve"> 289</w:t>
            </w:r>
          </w:customXml>
        </w:p>
        <w:p w:rsidR="00DF5D0E" w:rsidRDefault="00587368" w:rsidP="00605C39">
          <w:pPr>
            <w:ind w:firstLine="576"/>
          </w:pPr>
          <w:customXml w:element="Sponsors">
            <w:r>
              <w:t xml:space="preserve">By Senator Benton</w:t>
            </w:r>
          </w:customXml>
        </w:p>
        <w:p w:rsidR="00DF5D0E" w:rsidRDefault="00587368" w:rsidP="00846034">
          <w:pPr>
            <w:spacing w:line="408" w:lineRule="exact"/>
            <w:jc w:val="right"/>
            <w:rPr>
              <w:b/>
              <w:bCs/>
            </w:rPr>
          </w:pPr>
          <w:customXml w:element="FloorAction">
            <w:r>
              <w:t xml:space="preserve">NOT CONSIDERED 05/25/2011</w:t>
            </w:r>
          </w:customXml>
        </w:p>
      </w:customXml>
      <w:customXml w:element="Page">
        <w:permStart w:id="0" w:edGrp="everyone" w:displacedByCustomXml="prev"/>
        <w:p w:rsidR="001F2A17" w:rsidRDefault="0058736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0263D">
            <w:t xml:space="preserve">On page </w:t>
          </w:r>
          <w:r w:rsidR="001F2A17">
            <w:t>1</w:t>
          </w:r>
          <w:r w:rsidR="00B0263D">
            <w:t xml:space="preserve">, </w:t>
          </w:r>
          <w:r w:rsidR="001F2A17">
            <w:t xml:space="preserve">after </w:t>
          </w:r>
          <w:r w:rsidR="00B0263D">
            <w:t xml:space="preserve">line </w:t>
          </w:r>
          <w:r w:rsidR="001F2A17">
            <w:t>8</w:t>
          </w:r>
          <w:r w:rsidR="00B0263D">
            <w:t>, insert</w:t>
          </w:r>
          <w:r w:rsidR="001F2A17">
            <w:t xml:space="preserve"> the following:</w:t>
          </w:r>
        </w:p>
        <w:p w:rsidR="001F2A17" w:rsidRDefault="001F2A17" w:rsidP="001F2A17">
          <w:pPr>
            <w:pStyle w:val="BegSec-Amd"/>
          </w:pPr>
          <w:r>
            <w:t>"</w:t>
          </w:r>
          <w:r>
            <w:rPr>
              <w:b/>
            </w:rPr>
            <w:t xml:space="preserve">Sec. 2.  </w:t>
          </w:r>
          <w:r>
            <w:t>RCW 10.05.010 and 2008 c 282 s 15 are each amended to read as follows:</w:t>
          </w:r>
        </w:p>
        <w:p w:rsidR="001F2A17" w:rsidRDefault="001F2A17" w:rsidP="001F2A17">
          <w:pPr>
            <w:pStyle w:val="RCWSLText"/>
          </w:pPr>
          <w:r>
            <w:tab/>
            <w:t>(1)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rsidR="001F2A17" w:rsidRDefault="001F2A17" w:rsidP="001F2A17">
          <w:pPr>
            <w:pStyle w:val="RCWSLText"/>
          </w:pPr>
          <w:r>
            <w:tab/>
            <w:t>(2) A person charged with a traffic infraction, misdemeanor, or gross misdemeanor under Title 46 RCW shall not be eligible for a deferred prosecution program unless the court makes specific findings pursuant to RCW 10.05.020 ((</w:t>
          </w:r>
          <w:r>
            <w:rPr>
              <w:strike/>
            </w:rPr>
            <w:t>or section 18 of this act</w:t>
          </w:r>
          <w:r>
            <w:t>)).  Such person shall not be eligible for a deferred prosecution program more than once; and cannot receive a deferred prosecution under ((</w:t>
          </w:r>
          <w:r>
            <w:rPr>
              <w:strike/>
            </w:rPr>
            <w:t>both</w:t>
          </w:r>
          <w:r>
            <w:t>)) RCW 10.05.020 ((</w:t>
          </w:r>
          <w:r>
            <w:rPr>
              <w:strike/>
            </w:rPr>
            <w:t>and section 18 of this act</w:t>
          </w:r>
          <w:r>
            <w:t>)).  Separate offenses committed more than seven days apart may not be consolidated in a single program.</w:t>
          </w:r>
        </w:p>
        <w:p w:rsidR="001F2A17" w:rsidRDefault="001F2A17" w:rsidP="001F2A17">
          <w:pPr>
            <w:pStyle w:val="RCWSLText"/>
          </w:pPr>
          <w:r>
            <w:tab/>
            <w:t>(3)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rsidR="001F2A17" w:rsidRDefault="001F2A17" w:rsidP="001F2A17">
          <w:pPr>
            <w:pStyle w:val="RCWSLText"/>
          </w:pPr>
          <w:r>
            <w:rPr>
              <w:u w:val="single"/>
            </w:rPr>
            <w:lastRenderedPageBreak/>
            <w:t>(4) If a petitioner has successfully completed a deferred prosecution program under this chapter, no criminal justice agency may disseminate for any purpose including, but not limited to determination of bail, any criminal history or court record information pertaining to the charges underlying the deferred prosecution petition or diversion program or the fact of the deferred prosecution or diversion program.</w:t>
          </w:r>
          <w:r>
            <w:t xml:space="preserve"> </w:t>
          </w:r>
          <w:r>
            <w:rPr>
              <w:u w:val="single"/>
            </w:rPr>
            <w:t xml:space="preserve"> For purposes of this subsection, "criminal justice agency" has the same meaning as provided in RCW 10.97.030.</w:t>
          </w:r>
          <w:r>
            <w:t>"</w:t>
          </w:r>
        </w:p>
        <w:p w:rsidR="00B0263D" w:rsidRDefault="00B0263D" w:rsidP="00C8108C">
          <w:pPr>
            <w:pStyle w:val="Page"/>
          </w:pPr>
          <w:r>
            <w:t xml:space="preserve"> </w:t>
          </w:r>
        </w:p>
        <w:p w:rsidR="00B0263D" w:rsidRDefault="00B0263D" w:rsidP="00B0263D">
          <w:pPr>
            <w:pStyle w:val="RCWSLText"/>
            <w:suppressLineNumbers/>
          </w:pPr>
        </w:p>
        <w:permEnd w:id="0" w:displacedByCustomXml="next"/>
        <w:customXml w:element="Heading">
          <w:p w:rsidR="00B0263D" w:rsidRDefault="00587368" w:rsidP="00B0263D">
            <w:pPr>
              <w:suppressLineNumbers/>
              <w:spacing w:line="408" w:lineRule="exact"/>
            </w:pPr>
            <w:customXml w:element="ReferenceNumber">
              <w:r w:rsidR="00B0263D">
                <w:rPr>
                  <w:b/>
                  <w:u w:val="single"/>
                </w:rPr>
                <w:t>SHB 1194</w:t>
              </w:r>
              <w:r w:rsidR="00B0263D">
                <w:t xml:space="preserve"> - </w:t>
              </w:r>
            </w:customXml>
            <w:customXml w:element="Floor">
              <w:r w:rsidR="00B0263D">
                <w:t>S AMD</w:t>
              </w:r>
            </w:customXml>
            <w:customXml w:element="AmendNumber">
              <w:r>
                <w:rPr>
                  <w:b/>
                </w:rPr>
                <w:t xml:space="preserve"> 289</w:t>
              </w:r>
            </w:customXml>
          </w:p>
          <w:p w:rsidR="00B0263D" w:rsidRDefault="00587368" w:rsidP="00B0263D">
            <w:pPr>
              <w:suppressLineNumbers/>
              <w:spacing w:line="408" w:lineRule="exact"/>
              <w:ind w:firstLine="576"/>
            </w:pPr>
            <w:customXml w:element="Sponsors">
              <w:r>
                <w:t xml:space="preserve">By Senator Benton</w:t>
              </w:r>
            </w:customXml>
          </w:p>
          <w:p w:rsidR="00B0263D" w:rsidRDefault="00587368" w:rsidP="00B0263D">
            <w:pPr>
              <w:suppressLineNumbers/>
              <w:spacing w:line="408" w:lineRule="exact"/>
              <w:jc w:val="right"/>
            </w:pPr>
            <w:customXml w:element="FloorAction">
              <w:r>
                <w:t xml:space="preserve">NOT CONSIDERED 05/25/2011</w:t>
              </w:r>
            </w:customXml>
          </w:p>
        </w:customXml>
        <w:p w:rsidR="00DF5D0E" w:rsidRPr="00C8108C" w:rsidRDefault="00B0263D" w:rsidP="00B0263D">
          <w:pPr>
            <w:pStyle w:val="RCWSLText"/>
            <w:suppressLineNumbers/>
          </w:pPr>
          <w:permStart w:id="1" w:edGrp="everyone"/>
          <w:r>
            <w:tab/>
            <w:t xml:space="preserve">On page 1, line </w:t>
          </w:r>
          <w:r w:rsidR="001F2A17">
            <w:t>1</w:t>
          </w:r>
          <w:r>
            <w:t xml:space="preserve"> of the title, after "</w:t>
          </w:r>
          <w:r w:rsidR="001F2A17">
            <w:t>amending"</w:t>
          </w:r>
          <w:r>
            <w:t>, insert "</w:t>
          </w:r>
          <w:r w:rsidR="001F2A17">
            <w:t>RCW 10.05.010 and</w:t>
          </w:r>
          <w:r>
            <w:t>"</w:t>
          </w:r>
        </w:p>
      </w:customXml>
      <w:permEnd w:id="1" w:displacedByCustomXml="next"/>
      <w:customXml w:element="Effect">
        <w:p w:rsidR="00ED2EEB" w:rsidRDefault="00ED2EEB" w:rsidP="00B0263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0263D">
                <w:pPr>
                  <w:pStyle w:val="Effect"/>
                  <w:suppressLineNumbers/>
                  <w:shd w:val="clear" w:color="auto" w:fill="auto"/>
                  <w:ind w:left="0" w:firstLine="0"/>
                </w:pPr>
                <w:permStart w:id="2" w:edGrp="everyone" w:colFirst="1" w:colLast="1"/>
              </w:p>
            </w:tc>
            <w:tc>
              <w:tcPr>
                <w:tcW w:w="9874" w:type="dxa"/>
                <w:shd w:val="clear" w:color="auto" w:fill="FFFFFF" w:themeFill="background1"/>
              </w:tcPr>
              <w:p w:rsidR="001C1B27" w:rsidRPr="0096303F" w:rsidRDefault="0096303F" w:rsidP="00B0263D">
                <w:pPr>
                  <w:pStyle w:val="Effect"/>
                  <w:suppressLineNumbers/>
                  <w:shd w:val="clear" w:color="auto" w:fill="auto"/>
                  <w:ind w:left="0" w:firstLine="0"/>
                </w:pPr>
                <w:r w:rsidRPr="0096303F">
                  <w:tab/>
                </w:r>
                <w:r w:rsidR="001C1B27" w:rsidRPr="0096303F">
                  <w:rPr>
                    <w:u w:val="single"/>
                  </w:rPr>
                  <w:t>EFFECT:</w:t>
                </w:r>
                <w:r w:rsidR="001C1B27" w:rsidRPr="0096303F">
                  <w:t> </w:t>
                </w:r>
                <w:r w:rsidR="001F2A17">
                  <w:t>The amendment would prohibit any criminal justice agency from disseminating for any purpose including determination of bail, any criminal history or court record regarding a deferred prosecution agreement or diversion program following completion of the requirements of deferred prosecution or diversion program.</w:t>
                </w:r>
                <w:r w:rsidR="001C1B27" w:rsidRPr="0096303F">
                  <w:t>  </w:t>
                </w:r>
              </w:p>
              <w:p w:rsidR="001B4E53" w:rsidRPr="007D1589" w:rsidRDefault="001B4E53" w:rsidP="00B0263D">
                <w:pPr>
                  <w:pStyle w:val="ListBullet"/>
                  <w:numPr>
                    <w:ilvl w:val="0"/>
                    <w:numId w:val="0"/>
                  </w:numPr>
                  <w:suppressLineNumbers/>
                </w:pPr>
              </w:p>
            </w:tc>
          </w:tr>
        </w:tbl>
        <w:p w:rsidR="00DF5D0E" w:rsidRDefault="00587368" w:rsidP="00B0263D">
          <w:pPr>
            <w:pStyle w:val="BillEnd"/>
            <w:suppressLineNumbers/>
          </w:pPr>
        </w:p>
        <w:permEnd w:id="2" w:displacedByCustomXml="next"/>
      </w:customXml>
      <w:p w:rsidR="00DF5D0E" w:rsidRDefault="00DE256E" w:rsidP="00B0263D">
        <w:pPr>
          <w:pStyle w:val="BillEnd"/>
          <w:suppressLineNumbers/>
        </w:pPr>
        <w:r>
          <w:rPr>
            <w:b/>
          </w:rPr>
          <w:t>--- END ---</w:t>
        </w:r>
      </w:p>
      <w:p w:rsidR="00DF5D0E" w:rsidRDefault="00587368" w:rsidP="00B0263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3D" w:rsidRDefault="00B0263D" w:rsidP="00DF5D0E">
      <w:r>
        <w:separator/>
      </w:r>
    </w:p>
  </w:endnote>
  <w:endnote w:type="continuationSeparator" w:id="0">
    <w:p w:rsidR="00B0263D" w:rsidRDefault="00B0263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5A" w:rsidRDefault="00C13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7368">
    <w:pPr>
      <w:pStyle w:val="AmendDraftFooter"/>
    </w:pPr>
    <w:fldSimple w:instr=" TITLE   \* MERGEFORMAT ">
      <w:r w:rsidR="006B3C7E">
        <w:t>1194-S AMS BENT GORR 622</w:t>
      </w:r>
    </w:fldSimple>
    <w:r w:rsidR="001B4E53">
      <w:tab/>
    </w:r>
    <w:fldSimple w:instr=" PAGE  \* Arabic  \* MERGEFORMAT ">
      <w:r w:rsidR="006B3C7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7368">
    <w:pPr>
      <w:pStyle w:val="AmendDraftFooter"/>
    </w:pPr>
    <w:fldSimple w:instr=" TITLE   \* MERGEFORMAT ">
      <w:r w:rsidR="006B3C7E">
        <w:t>1194-S AMS BENT GORR 622</w:t>
      </w:r>
    </w:fldSimple>
    <w:r w:rsidR="001B4E53">
      <w:tab/>
    </w:r>
    <w:fldSimple w:instr=" PAGE  \* Arabic  \* MERGEFORMAT ">
      <w:r w:rsidR="006B3C7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3D" w:rsidRDefault="00B0263D" w:rsidP="00DF5D0E">
      <w:r>
        <w:separator/>
      </w:r>
    </w:p>
  </w:footnote>
  <w:footnote w:type="continuationSeparator" w:id="0">
    <w:p w:rsidR="00B0263D" w:rsidRDefault="00B0263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5A" w:rsidRDefault="00C133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736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736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1F2A17"/>
    <w:rsid w:val="00217E8A"/>
    <w:rsid w:val="00281CBD"/>
    <w:rsid w:val="002F197D"/>
    <w:rsid w:val="00316CD9"/>
    <w:rsid w:val="00320726"/>
    <w:rsid w:val="003E2FC6"/>
    <w:rsid w:val="00492DDC"/>
    <w:rsid w:val="004C0E07"/>
    <w:rsid w:val="004C6615"/>
    <w:rsid w:val="00523C5A"/>
    <w:rsid w:val="00587368"/>
    <w:rsid w:val="005E69C3"/>
    <w:rsid w:val="00605C39"/>
    <w:rsid w:val="006841E6"/>
    <w:rsid w:val="006B3C7E"/>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0263D"/>
    <w:rsid w:val="00B31D1C"/>
    <w:rsid w:val="00B41494"/>
    <w:rsid w:val="00B518D0"/>
    <w:rsid w:val="00B73E0A"/>
    <w:rsid w:val="00B961E0"/>
    <w:rsid w:val="00BF44DF"/>
    <w:rsid w:val="00C1335A"/>
    <w:rsid w:val="00C61A83"/>
    <w:rsid w:val="00C8108C"/>
    <w:rsid w:val="00D40447"/>
    <w:rsid w:val="00D659AC"/>
    <w:rsid w:val="00DA47F3"/>
    <w:rsid w:val="00DE256E"/>
    <w:rsid w:val="00DF5D0E"/>
    <w:rsid w:val="00E1471A"/>
    <w:rsid w:val="00E41CC6"/>
    <w:rsid w:val="00E66F5D"/>
    <w:rsid w:val="00E850E7"/>
    <w:rsid w:val="00ED2EEB"/>
    <w:rsid w:val="00EE2809"/>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436</Words>
  <Characters>2257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1194-S AMS BENT GORR 622</dc:title>
  <dc:subject/>
  <dc:creator>Jeanine Gorrell</dc:creator>
  <cp:keywords/>
  <dc:description/>
  <cp:lastModifiedBy>Jeanine Gorrell</cp:lastModifiedBy>
  <cp:revision>6</cp:revision>
  <cp:lastPrinted>2011-04-07T22:38:00Z</cp:lastPrinted>
  <dcterms:created xsi:type="dcterms:W3CDTF">2011-04-07T22:31:00Z</dcterms:created>
  <dcterms:modified xsi:type="dcterms:W3CDTF">2011-04-07T22:38:00Z</dcterms:modified>
</cp:coreProperties>
</file>