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p w:rsidR="00DF5D0E" w:rsidP="0072541D" w:rsidRDefault="00C33EE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0652F">
            <w:t>5967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0652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0652F">
            <w:t>HARG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0652F">
            <w:t>GREL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0652F">
            <w:t>197</w:t>
          </w:r>
        </w:sdtContent>
      </w:sdt>
    </w:p>
    <w:bookmarkEnd w:id="0"/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33EE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0652F">
            <w:rPr>
              <w:b/>
              <w:u w:val="single"/>
            </w:rPr>
            <w:t>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0652F" w:rsidR="0080652F">
            <w:t>S AMD</w:t>
          </w:r>
          <w:r w:rsidR="009371CE">
            <w:t xml:space="preserve"> to S AMD (S-5227.</w:t>
          </w:r>
          <w:r w:rsidR="00F001FF">
            <w:t>3</w:t>
          </w:r>
          <w:r w:rsidR="009371CE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412B3">
            <w:rPr>
              <w:b/>
            </w:rPr>
            <w:t xml:space="preserve"> 239</w:t>
          </w:r>
        </w:sdtContent>
      </w:sdt>
    </w:p>
    <w:p w:rsidR="00DF5D0E" w:rsidP="00605C39" w:rsidRDefault="00C33EE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0652F">
            <w:t xml:space="preserve">By Senators Hargrove, Ranker, Frockt, Rolfes, McAuliffe, Conway, Kilmer, Harper, Eide, Brown, Shin</w:t>
          </w:r>
          <w:proofErr w:type="gramStart"/>
          <w:r w:rsidR="0080652F">
            <w:t>By Senators Hargrove, Ranker, Frockt, Rolfes, McAuliffe, Conway, Kilmer, Harper, Eide, Brown, Shin</w:t>
          </w:r>
          <w:proofErr w:type="gramEnd"/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0652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03/02/2012</w:t>
          </w:r>
        </w:p>
      </w:sdtContent>
    </w:sdt>
    <w:permStart w:edGrp="everyone" w:id="952657304"/>
    <w:p w:rsidR="0080652F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0652F">
        <w:t xml:space="preserve">On page </w:t>
      </w:r>
      <w:r w:rsidR="009371CE">
        <w:t>156</w:t>
      </w:r>
      <w:r w:rsidR="0080652F">
        <w:t xml:space="preserve">, line </w:t>
      </w:r>
      <w:r w:rsidR="009371CE">
        <w:t>20</w:t>
      </w:r>
      <w:r w:rsidR="0080652F">
        <w:t xml:space="preserve">, strike </w:t>
      </w:r>
      <w:r w:rsidR="009371CE">
        <w:t>"</w:t>
      </w:r>
      <w:r w:rsidRPr="009371CE" w:rsidR="009371CE">
        <w:rPr>
          <w:u w:val="single"/>
        </w:rPr>
        <w:t>$72</w:t>
      </w:r>
      <w:r w:rsidRPr="009371CE" w:rsidR="0080652F">
        <w:rPr>
          <w:u w:val="single"/>
        </w:rPr>
        <w:t>,</w:t>
      </w:r>
      <w:r w:rsidRPr="009371CE" w:rsidR="009371CE">
        <w:rPr>
          <w:u w:val="single"/>
        </w:rPr>
        <w:t>279,000</w:t>
      </w:r>
      <w:r w:rsidR="009371CE">
        <w:t>"</w:t>
      </w:r>
      <w:r w:rsidR="0080652F">
        <w:t xml:space="preserve"> and insert </w:t>
      </w:r>
      <w:r w:rsidR="009371CE">
        <w:t>"</w:t>
      </w:r>
      <w:r w:rsidRPr="009371CE" w:rsidR="009371CE">
        <w:rPr>
          <w:u w:val="single"/>
        </w:rPr>
        <w:t>$90,017,000</w:t>
      </w:r>
      <w:r w:rsidR="009371CE">
        <w:t>".</w:t>
      </w:r>
    </w:p>
    <w:p w:rsidR="009371CE" w:rsidP="009371CE" w:rsidRDefault="009371CE">
      <w:pPr>
        <w:pStyle w:val="RCWSLText"/>
      </w:pPr>
      <w:r>
        <w:tab/>
        <w:t>Adjust total appropriation accordingly.</w:t>
      </w:r>
    </w:p>
    <w:p w:rsidR="009371CE" w:rsidP="009371CE" w:rsidRDefault="009371CE">
      <w:pPr>
        <w:pStyle w:val="RCWSLText"/>
      </w:pPr>
    </w:p>
    <w:p w:rsidR="009371CE" w:rsidP="009371CE" w:rsidRDefault="009371CE">
      <w:pPr>
        <w:pStyle w:val="RCWSLText"/>
      </w:pPr>
      <w:r>
        <w:tab/>
        <w:t>On page 157, line 28, after "((</w:t>
      </w:r>
      <w:r w:rsidRPr="009371CE">
        <w:rPr>
          <w:strike/>
        </w:rPr>
        <w:t>$40,681,000</w:t>
      </w:r>
      <w:r>
        <w:t>)) ", strike "</w:t>
      </w:r>
      <w:r w:rsidRPr="009371CE">
        <w:rPr>
          <w:u w:val="single"/>
        </w:rPr>
        <w:t>$21,555,000</w:t>
      </w:r>
      <w:r>
        <w:t>" and insert "</w:t>
      </w:r>
      <w:r w:rsidRPr="009371CE">
        <w:rPr>
          <w:u w:val="single"/>
        </w:rPr>
        <w:t>$39,293,000</w:t>
      </w:r>
      <w:r>
        <w:t>".</w:t>
      </w:r>
    </w:p>
    <w:p w:rsidR="009371CE" w:rsidP="009371CE" w:rsidRDefault="009371CE">
      <w:pPr>
        <w:pStyle w:val="RCWSLText"/>
      </w:pPr>
      <w:r>
        <w:tab/>
        <w:t>On page 157, line 34, after "a bonus of ", strike "((</w:t>
      </w:r>
      <w:r w:rsidRPr="009371CE">
        <w:rPr>
          <w:strike/>
        </w:rPr>
        <w:t>$5,090</w:t>
      </w:r>
      <w:r>
        <w:t xml:space="preserve">)) </w:t>
      </w:r>
      <w:r w:rsidRPr="009371CE">
        <w:rPr>
          <w:u w:val="single"/>
        </w:rPr>
        <w:t>$2,500</w:t>
      </w:r>
      <w:r>
        <w:t>"</w:t>
      </w:r>
      <w:r w:rsidR="00873AC1">
        <w:t>,</w:t>
      </w:r>
      <w:r>
        <w:t xml:space="preserve"> and </w:t>
      </w:r>
      <w:r w:rsidR="00873AC1">
        <w:t>insert</w:t>
      </w:r>
      <w:r>
        <w:t xml:space="preserve"> "$5,090".</w:t>
      </w:r>
    </w:p>
    <w:p w:rsidR="00873AC1" w:rsidP="009371CE" w:rsidRDefault="009371CE">
      <w:pPr>
        <w:pStyle w:val="RCWSLText"/>
      </w:pPr>
      <w:r>
        <w:tab/>
        <w:t>On page 158, line 14, after "Bonuses in (a)", strike "((</w:t>
      </w:r>
      <w:r w:rsidRPr="009371CE">
        <w:rPr>
          <w:strike/>
        </w:rPr>
        <w:t>(</w:t>
      </w:r>
      <w:proofErr w:type="spellStart"/>
      <w:r w:rsidRPr="009371CE">
        <w:rPr>
          <w:strike/>
        </w:rPr>
        <w:t>i</w:t>
      </w:r>
      <w:proofErr w:type="spellEnd"/>
      <w:r w:rsidRPr="009371CE">
        <w:rPr>
          <w:strike/>
        </w:rPr>
        <w:t>) and</w:t>
      </w:r>
      <w:r>
        <w:t>))"</w:t>
      </w:r>
      <w:r w:rsidR="00873AC1">
        <w:t>, and insert "(</w:t>
      </w:r>
      <w:proofErr w:type="spellStart"/>
      <w:r w:rsidR="00873AC1">
        <w:t>i</w:t>
      </w:r>
      <w:proofErr w:type="spellEnd"/>
      <w:r w:rsidR="00873AC1">
        <w:t>) and".</w:t>
      </w:r>
    </w:p>
    <w:p w:rsidRPr="009371CE" w:rsidR="009371CE" w:rsidP="009371CE" w:rsidRDefault="00873AC1">
      <w:pPr>
        <w:pStyle w:val="RCWSLText"/>
      </w:pPr>
      <w:r>
        <w:t xml:space="preserve"> </w:t>
      </w:r>
    </w:p>
    <w:permEnd w:id="952657304"/>
    <w:p w:rsidR="00ED2EEB" w:rsidP="0080652F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11239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0652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73AC1" w:rsidP="0080652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73AC1">
                  <w:t>Restores current base bonus policies for National Board for Professional Teaching Standards' certification, returning base bonuses to $5,090 per teacher with first-year recipients receiving a pro-rated 60 percent of the annual bonus. Returns base-bonus policy to payment for the length of certification (10 years), eliminating the five-year limit.</w:t>
                </w:r>
              </w:p>
              <w:p w:rsidR="00873AC1" w:rsidP="0080652F" w:rsidRDefault="00873AC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80652F" w:rsidRDefault="00873AC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</w:t>
                </w:r>
                <w:r w:rsidRPr="00873AC1">
                  <w:rPr>
                    <w:u w:val="single"/>
                  </w:rPr>
                  <w:t>FISCAL IMPACT</w:t>
                </w:r>
                <w:r>
                  <w:t>: $17</w:t>
                </w:r>
                <w:r w:rsidR="00A65AD2">
                  <w:t>.</w:t>
                </w:r>
                <w:r>
                  <w:t>738</w:t>
                </w:r>
                <w:r w:rsidR="00A65AD2">
                  <w:t xml:space="preserve"> million.</w:t>
                </w:r>
                <w:r>
                  <w:t xml:space="preserve"> General Fund-State.  </w:t>
                </w:r>
                <w:r w:rsidRPr="0096303F" w:rsidR="001C1B27">
                  <w:t> </w:t>
                </w:r>
              </w:p>
              <w:p w:rsidRPr="007D1589" w:rsidR="001B4E53" w:rsidP="0080652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01123924"/>
    </w:tbl>
    <w:p w:rsidR="00DF5D0E" w:rsidP="0080652F" w:rsidRDefault="00DF5D0E">
      <w:pPr>
        <w:pStyle w:val="BillEnd"/>
        <w:suppressLineNumbers/>
      </w:pPr>
    </w:p>
    <w:p w:rsidR="00DF5D0E" w:rsidP="0080652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0652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25" w:rsidRDefault="007E2525" w:rsidP="00DF5D0E">
      <w:r>
        <w:separator/>
      </w:r>
    </w:p>
  </w:endnote>
  <w:endnote w:type="continuationSeparator" w:id="0">
    <w:p w:rsidR="007E2525" w:rsidRDefault="007E252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CE" w:rsidRDefault="00F001F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371CE">
      <w:t xml:space="preserve">5967 </w:t>
    </w:r>
    <w:proofErr w:type="gramStart"/>
    <w:r w:rsidR="009371CE">
      <w:t>AMS ....</w:t>
    </w:r>
    <w:proofErr w:type="gramEnd"/>
    <w:r w:rsidR="009371CE">
      <w:t xml:space="preserve"> GREL 197</w:t>
    </w:r>
    <w:r>
      <w:fldChar w:fldCharType="end"/>
    </w:r>
    <w:r w:rsidR="009371CE">
      <w:tab/>
    </w:r>
    <w:r w:rsidR="009371CE">
      <w:fldChar w:fldCharType="begin"/>
    </w:r>
    <w:r w:rsidR="009371CE">
      <w:instrText xml:space="preserve"> PAGE  \* Arabic  \* MERGEFORMAT </w:instrText>
    </w:r>
    <w:r w:rsidR="009371CE">
      <w:fldChar w:fldCharType="separate"/>
    </w:r>
    <w:r w:rsidR="009371CE">
      <w:rPr>
        <w:noProof/>
      </w:rPr>
      <w:t>2</w:t>
    </w:r>
    <w:r w:rsidR="009371C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CE" w:rsidRDefault="00F001F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371CE">
      <w:t xml:space="preserve">5967 </w:t>
    </w:r>
    <w:proofErr w:type="gramStart"/>
    <w:r w:rsidR="009371CE">
      <w:t>AMS ....</w:t>
    </w:r>
    <w:proofErr w:type="gramEnd"/>
    <w:r w:rsidR="009371CE">
      <w:t xml:space="preserve"> GREL 197</w:t>
    </w:r>
    <w:r>
      <w:fldChar w:fldCharType="end"/>
    </w:r>
    <w:r w:rsidR="009371CE">
      <w:tab/>
    </w:r>
    <w:r w:rsidR="009371CE">
      <w:fldChar w:fldCharType="begin"/>
    </w:r>
    <w:r w:rsidR="009371CE">
      <w:instrText xml:space="preserve"> PAGE  \* Arabic  \* MERGEFORMAT </w:instrText>
    </w:r>
    <w:r w:rsidR="009371CE">
      <w:fldChar w:fldCharType="separate"/>
    </w:r>
    <w:r w:rsidR="00C33EE4">
      <w:rPr>
        <w:noProof/>
      </w:rPr>
      <w:t>1</w:t>
    </w:r>
    <w:r w:rsidR="009371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25" w:rsidRDefault="007E2525" w:rsidP="00DF5D0E">
      <w:r>
        <w:separator/>
      </w:r>
    </w:p>
  </w:footnote>
  <w:footnote w:type="continuationSeparator" w:id="0">
    <w:p w:rsidR="007E2525" w:rsidRDefault="007E252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CE" w:rsidRDefault="009371CE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9371CE" w:rsidRDefault="009371CE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CE" w:rsidRDefault="009371CE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CE" w:rsidRDefault="009371CE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9371CE" w:rsidRDefault="009371CE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9371CE" w:rsidRDefault="009371CE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9371CE" w:rsidRDefault="009371CE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9371CE" w:rsidRDefault="009371CE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9371CE" w:rsidRDefault="009371CE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9371CE" w:rsidRDefault="009371CE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9371CE" w:rsidRDefault="009371CE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9371CE" w:rsidRDefault="009371CE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9371CE" w:rsidRDefault="009371CE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2525"/>
    <w:rsid w:val="0080652F"/>
    <w:rsid w:val="0083749C"/>
    <w:rsid w:val="008412B3"/>
    <w:rsid w:val="008443FE"/>
    <w:rsid w:val="00846034"/>
    <w:rsid w:val="00873AC1"/>
    <w:rsid w:val="00874F05"/>
    <w:rsid w:val="008C7E6E"/>
    <w:rsid w:val="00931B84"/>
    <w:rsid w:val="009371CE"/>
    <w:rsid w:val="0096303F"/>
    <w:rsid w:val="00972869"/>
    <w:rsid w:val="00984CD1"/>
    <w:rsid w:val="009F23A9"/>
    <w:rsid w:val="00A01F29"/>
    <w:rsid w:val="00A17B5B"/>
    <w:rsid w:val="00A4729B"/>
    <w:rsid w:val="00A65AD2"/>
    <w:rsid w:val="00A93D4A"/>
    <w:rsid w:val="00AA1230"/>
    <w:rsid w:val="00AB682C"/>
    <w:rsid w:val="00AD2D0A"/>
    <w:rsid w:val="00B31D1C"/>
    <w:rsid w:val="00B41494"/>
    <w:rsid w:val="00B518D0"/>
    <w:rsid w:val="00B56650"/>
    <w:rsid w:val="00B73180"/>
    <w:rsid w:val="00B73E0A"/>
    <w:rsid w:val="00B961E0"/>
    <w:rsid w:val="00BF44DF"/>
    <w:rsid w:val="00C33EE4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01FF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f_el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000D3"/>
    <w:rsid w:val="006E63D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</BillDocName>
  <AmendType>AMS</AmendType>
  <SponsorAcronym>HARG</SponsorAcronym>
  <DrafterAcronym>GREL</DrafterAcronym>
  <DraftNumber>197</DraftNumber>
  <ReferenceNumber>SB 5967</ReferenceNumber>
  <Floor>S AMD to S AMD (S-5227.3)</Floor>
  <AmendmentNumber> 239</AmendmentNumber>
  <Sponsors>By Senators Hargrove, Ranker, Frockt, Rolfes, McAuliffe, Conway, Kilmer, Harper, Eide, Brown, Shin</Sponsors>
  <FloorAction>NOT ADOPTED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223</Words>
  <Characters>753</Characters>
  <Application>Microsoft Office Word</Application>
  <DocSecurity>0</DocSecurity>
  <Lines>188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5967 AMS .... GREL 197</vt:lpstr>
    </vt:vector>
  </TitlesOfParts>
  <Company>Washington State Legislature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 AMS HARG GREL 197</dc:title>
  <dc:creator>Elise Greef</dc:creator>
  <cp:lastModifiedBy>Elise Greef</cp:lastModifiedBy>
  <cp:revision>2</cp:revision>
  <dcterms:created xsi:type="dcterms:W3CDTF">2012-03-02T21:47:00Z</dcterms:created>
  <dcterms:modified xsi:type="dcterms:W3CDTF">2012-03-02T21:47:00Z</dcterms:modified>
</cp:coreProperties>
</file>