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CC424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351FC">
            <w:t>1467-S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351F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351FC">
            <w:t>REYK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351FC">
            <w:t>SILV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351FC">
            <w:t>310</w:t>
          </w:r>
        </w:sdtContent>
      </w:sdt>
    </w:p>
    <w:p w:rsidR="00DF5D0E" w:rsidP="00B73E0A" w:rsidRDefault="00AA1230">
      <w:pPr>
        <w:pStyle w:val="OfferedBy"/>
        <w:spacing w:after="120"/>
      </w:pPr>
      <w:r>
        <w:tab/>
      </w:r>
      <w:r>
        <w:tab/>
      </w:r>
      <w:r>
        <w:tab/>
      </w:r>
    </w:p>
    <w:p w:rsidR="00DF5D0E" w:rsidRDefault="00CC424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351FC">
            <w:rPr>
              <w:b/>
              <w:u w:val="single"/>
            </w:rPr>
            <w:t>SHB 1467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351F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F693B">
            <w:rPr>
              <w:b/>
            </w:rPr>
            <w:t xml:space="preserve"> 188</w:t>
          </w:r>
        </w:sdtContent>
      </w:sdt>
    </w:p>
    <w:p w:rsidR="00DF5D0E" w:rsidP="00605C39" w:rsidRDefault="00CC424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351FC">
            <w:t>By Representative Reykdal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351FC">
          <w:pPr>
            <w:spacing w:line="408" w:lineRule="exact"/>
            <w:jc w:val="right"/>
            <w:rPr>
              <w:b/>
              <w:bCs/>
            </w:rPr>
          </w:pPr>
          <w:r>
            <w:rPr>
              <w:b/>
              <w:bCs/>
            </w:rPr>
            <w:t xml:space="preserve">ADOPTED 03/08/2013</w:t>
          </w:r>
        </w:p>
      </w:sdtContent>
    </w:sdt>
    <w:permStart w:edGrp="everyone" w:id="1693609146"/>
    <w:p w:rsidR="005B2F4C" w:rsidP="005B2F4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5B2F4C">
        <w:t>Strike everything after the enacting clause and insert the following:</w:t>
      </w:r>
    </w:p>
    <w:p w:rsidR="005B2F4C" w:rsidP="005B2F4C" w:rsidRDefault="005B2F4C">
      <w:pPr>
        <w:pStyle w:val="Page"/>
      </w:pPr>
      <w:r>
        <w:tab/>
      </w:r>
      <w:r w:rsidRPr="005B2F4C">
        <w:t>"</w:t>
      </w:r>
      <w:r>
        <w:rPr>
          <w:b/>
        </w:rPr>
        <w:t xml:space="preserve">Sec. </w:t>
      </w:r>
      <w:r>
        <w:rPr>
          <w:b/>
        </w:rPr>
        <w:fldChar w:fldCharType="begin"/>
      </w:r>
      <w:r>
        <w:rPr>
          <w:b/>
        </w:rPr>
        <w:instrText xml:space="preserve"> LISTNUM  LegalDefault  </w:instrText>
      </w:r>
      <w:r>
        <w:rPr>
          <w:b/>
        </w:rPr>
        <w:fldChar w:fldCharType="end"/>
      </w:r>
      <w:r>
        <w:rPr>
          <w:b/>
        </w:rPr>
        <w:t xml:space="preserve">  </w:t>
      </w:r>
      <w:r>
        <w:t>RCW 49.48.086 and 2010 c 42 s 4 are each amended to read as follows:</w:t>
      </w:r>
    </w:p>
    <w:p w:rsidR="005B2F4C" w:rsidP="005B2F4C" w:rsidRDefault="005B2F4C">
      <w:pPr>
        <w:pStyle w:val="RCWSLText"/>
      </w:pPr>
      <w:r>
        <w:tab/>
        <w:t xml:space="preserve">(1) After a final order is issued under RCW 49.48.084, if an employer defaults in the payment of:  (a) Any wages determined by the department to be owed to an employee, including interest; or (b) any civil penalty ordered by the department under RCW 49.48.083,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w:t>
      </w:r>
      <w:proofErr w:type="gramStart"/>
      <w:r>
        <w:t>upon</w:t>
      </w:r>
      <w:proofErr w:type="gramEnd"/>
      <w:r>
        <w:t xml:space="preserve">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t>
      </w:r>
      <w:r>
        <w:lastRenderedPageBreak/>
        <w:t>warrant.  A copy of the warrant shall be mailed to the employer within three days of filing with the clerk.</w:t>
      </w:r>
    </w:p>
    <w:p w:rsidR="005B2F4C" w:rsidP="005B2F4C" w:rsidRDefault="005B2F4C">
      <w:pPr>
        <w:pStyle w:val="RCWSLText"/>
      </w:pPr>
      <w:r>
        <w:tab/>
        <w:t>(2)(a) The director may issue to any person, firm, corporation, other entity, municipal corporation, political subdivision of the state, a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rsidR="005B2F4C" w:rsidP="005B2F4C" w:rsidRDefault="005B2F4C">
      <w:pPr>
        <w:pStyle w:val="RCWSLText"/>
      </w:pPr>
      <w:r>
        <w:tab/>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w:t>
      </w:r>
      <w:r>
        <w:lastRenderedPageBreak/>
        <w:t>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it is wages, the employer may assert in the answer all exemptions provided for by chapter 6.27 RCW to which the wage earner is entitled.</w:t>
      </w:r>
    </w:p>
    <w:p w:rsidR="001A1B62" w:rsidP="00980FE2" w:rsidRDefault="00980FE2">
      <w:pPr>
        <w:pStyle w:val="RCWSLText"/>
        <w:rPr>
          <w:u w:val="single"/>
        </w:rPr>
      </w:pPr>
      <w:r w:rsidRPr="00980FE2">
        <w:tab/>
      </w:r>
      <w:r>
        <w:rPr>
          <w:u w:val="single"/>
        </w:rPr>
        <w:t xml:space="preserve">(c) </w:t>
      </w:r>
      <w:r w:rsidR="004E71CD">
        <w:rPr>
          <w:u w:val="single"/>
        </w:rPr>
        <w:t xml:space="preserve">As an alternative to the methods of service described in this section, the department may </w:t>
      </w:r>
      <w:r w:rsidR="001A1B62">
        <w:rPr>
          <w:u w:val="single"/>
        </w:rPr>
        <w:t xml:space="preserve">electronically </w:t>
      </w:r>
      <w:r w:rsidR="004E71CD">
        <w:rPr>
          <w:u w:val="single"/>
        </w:rPr>
        <w:t xml:space="preserve">serve </w:t>
      </w:r>
      <w:r w:rsidR="001A1B62">
        <w:rPr>
          <w:u w:val="single"/>
        </w:rPr>
        <w:t>a financial institution with a</w:t>
      </w:r>
      <w:r w:rsidR="004E71CD">
        <w:rPr>
          <w:u w:val="single"/>
        </w:rPr>
        <w:t xml:space="preserve"> notice and order to withhold and deliver</w:t>
      </w:r>
      <w:r w:rsidR="001A1B62">
        <w:rPr>
          <w:u w:val="single"/>
        </w:rPr>
        <w:t xml:space="preserve"> as described in </w:t>
      </w:r>
      <w:r w:rsidR="00673E98">
        <w:rPr>
          <w:u w:val="single"/>
        </w:rPr>
        <w:t>subsection (</w:t>
      </w:r>
      <w:proofErr w:type="spellStart"/>
      <w:r w:rsidR="00673E98">
        <w:rPr>
          <w:u w:val="single"/>
        </w:rPr>
        <w:t>i</w:t>
      </w:r>
      <w:proofErr w:type="spellEnd"/>
      <w:r w:rsidR="00673E98">
        <w:rPr>
          <w:u w:val="single"/>
        </w:rPr>
        <w:t xml:space="preserve">) or (ii) of </w:t>
      </w:r>
      <w:r w:rsidR="001A1B62">
        <w:rPr>
          <w:u w:val="single"/>
        </w:rPr>
        <w:t>this subsection (c)</w:t>
      </w:r>
      <w:r w:rsidR="004E71CD">
        <w:rPr>
          <w:u w:val="single"/>
        </w:rPr>
        <w:t>.</w:t>
      </w:r>
      <w:r w:rsidR="001A1B62">
        <w:rPr>
          <w:u w:val="single"/>
        </w:rPr>
        <w:t xml:space="preserve">  </w:t>
      </w:r>
    </w:p>
    <w:p w:rsidR="001A1B62" w:rsidP="00980FE2" w:rsidRDefault="001A1B62">
      <w:pPr>
        <w:pStyle w:val="RCWSLText"/>
        <w:rPr>
          <w:u w:val="single"/>
        </w:rPr>
      </w:pPr>
      <w:r w:rsidRPr="001A1B62">
        <w:tab/>
      </w:r>
      <w:r>
        <w:rPr>
          <w:u w:val="single"/>
        </w:rPr>
        <w:t>(</w:t>
      </w:r>
      <w:proofErr w:type="spellStart"/>
      <w:r>
        <w:rPr>
          <w:u w:val="single"/>
        </w:rPr>
        <w:t>i</w:t>
      </w:r>
      <w:proofErr w:type="spellEnd"/>
      <w:r>
        <w:rPr>
          <w:u w:val="single"/>
        </w:rPr>
        <w:t xml:space="preserve">) The department </w:t>
      </w:r>
      <w:r w:rsidR="00F44172">
        <w:rPr>
          <w:u w:val="single"/>
        </w:rPr>
        <w:t>may</w:t>
      </w:r>
      <w:r>
        <w:rPr>
          <w:u w:val="single"/>
        </w:rPr>
        <w:t xml:space="preserve"> provide a list of its outstanding warrants, except those </w:t>
      </w:r>
      <w:r w:rsidR="003A2F85">
        <w:rPr>
          <w:u w:val="single"/>
        </w:rPr>
        <w:t>for which</w:t>
      </w:r>
      <w:r>
        <w:rPr>
          <w:u w:val="single"/>
        </w:rPr>
        <w:t xml:space="preserve"> a payment agreement is in good standing, to the department of revenue.  The department of revenue shall include the warrants provided by the department in any </w:t>
      </w:r>
      <w:r w:rsidRPr="001A1B62">
        <w:rPr>
          <w:u w:val="single"/>
        </w:rPr>
        <w:t>notice and order to withhold and deliver</w:t>
      </w:r>
      <w:r>
        <w:rPr>
          <w:u w:val="single"/>
        </w:rPr>
        <w:t xml:space="preserve"> served </w:t>
      </w:r>
      <w:r w:rsidR="00E058E5">
        <w:rPr>
          <w:u w:val="single"/>
        </w:rPr>
        <w:t>under</w:t>
      </w:r>
      <w:r>
        <w:rPr>
          <w:u w:val="single"/>
        </w:rPr>
        <w:t xml:space="preserve"> </w:t>
      </w:r>
      <w:r w:rsidRPr="005B2F4C">
        <w:rPr>
          <w:u w:val="single"/>
        </w:rPr>
        <w:t>RCW 82.32.235</w:t>
      </w:r>
      <w:r>
        <w:rPr>
          <w:u w:val="single"/>
        </w:rPr>
        <w:t>(3).  A financial institution that is served with a notice and order to withhold and deliver under this subsection (c)</w:t>
      </w:r>
      <w:r w:rsidR="00673E98">
        <w:rPr>
          <w:u w:val="single"/>
        </w:rPr>
        <w:t>(</w:t>
      </w:r>
      <w:proofErr w:type="spellStart"/>
      <w:r w:rsidR="00673E98">
        <w:rPr>
          <w:u w:val="single"/>
        </w:rPr>
        <w:t>i</w:t>
      </w:r>
      <w:proofErr w:type="spellEnd"/>
      <w:r w:rsidR="00673E98">
        <w:rPr>
          <w:u w:val="single"/>
        </w:rPr>
        <w:t>)</w:t>
      </w:r>
      <w:r>
        <w:rPr>
          <w:u w:val="single"/>
        </w:rPr>
        <w:t xml:space="preserve"> must answer the notice within the time period </w:t>
      </w:r>
      <w:r w:rsidR="00DE3701">
        <w:rPr>
          <w:u w:val="single"/>
        </w:rPr>
        <w:t xml:space="preserve">applicable to service under </w:t>
      </w:r>
      <w:r>
        <w:rPr>
          <w:u w:val="single"/>
        </w:rPr>
        <w:t>RCW 82.32.235</w:t>
      </w:r>
      <w:r w:rsidR="00DE3701">
        <w:rPr>
          <w:u w:val="single"/>
        </w:rPr>
        <w:t>(3)</w:t>
      </w:r>
      <w:r>
        <w:rPr>
          <w:u w:val="single"/>
        </w:rPr>
        <w:t>.</w:t>
      </w:r>
    </w:p>
    <w:p w:rsidR="00673E98" w:rsidP="00980FE2" w:rsidRDefault="00673E98">
      <w:pPr>
        <w:pStyle w:val="RCWSLText"/>
        <w:rPr>
          <w:u w:val="single"/>
        </w:rPr>
      </w:pPr>
      <w:r w:rsidRPr="00673E98">
        <w:tab/>
      </w:r>
      <w:r>
        <w:rPr>
          <w:u w:val="single"/>
        </w:rPr>
        <w:t xml:space="preserve">(ii) The department may match its outstanding warrants, except those </w:t>
      </w:r>
      <w:r w:rsidR="003A2F85">
        <w:rPr>
          <w:u w:val="single"/>
        </w:rPr>
        <w:t>for which</w:t>
      </w:r>
      <w:r>
        <w:rPr>
          <w:u w:val="single"/>
        </w:rPr>
        <w:t xml:space="preserve"> a payment is in good standing, against deposit accounts held by financial institutions registered in Washington by using</w:t>
      </w:r>
      <w:r w:rsidRPr="00673E98">
        <w:rPr>
          <w:u w:val="single"/>
        </w:rPr>
        <w:t xml:space="preserve"> the same format </w:t>
      </w:r>
      <w:r>
        <w:rPr>
          <w:u w:val="single"/>
        </w:rPr>
        <w:t>and process</w:t>
      </w:r>
      <w:r w:rsidRPr="00673E98">
        <w:rPr>
          <w:u w:val="single"/>
        </w:rPr>
        <w:t xml:space="preserve"> as the department of revenue uses for electronic service of a notice and order to withhold and deliver under RCW 82.32.235</w:t>
      </w:r>
      <w:r>
        <w:rPr>
          <w:u w:val="single"/>
        </w:rPr>
        <w:t>(3).  A financial institution that is served with a notice and order to withhold and deliver under this subsection (c</w:t>
      </w:r>
      <w:proofErr w:type="gramStart"/>
      <w:r>
        <w:rPr>
          <w:u w:val="single"/>
        </w:rPr>
        <w:t>)(</w:t>
      </w:r>
      <w:proofErr w:type="gramEnd"/>
      <w:r>
        <w:rPr>
          <w:u w:val="single"/>
        </w:rPr>
        <w:t xml:space="preserve">ii) must answer the notice within thirty days, </w:t>
      </w:r>
      <w:r w:rsidRPr="00673E98">
        <w:rPr>
          <w:u w:val="single"/>
        </w:rPr>
        <w:t>exclusive of the day of service</w:t>
      </w:r>
      <w:r>
        <w:rPr>
          <w:u w:val="single"/>
        </w:rPr>
        <w:t>.</w:t>
      </w:r>
    </w:p>
    <w:p w:rsidRPr="00980FE2" w:rsidR="00980FE2" w:rsidP="00980FE2" w:rsidRDefault="00E058E5">
      <w:pPr>
        <w:pStyle w:val="RCWSLText"/>
        <w:rPr>
          <w:u w:val="single"/>
        </w:rPr>
      </w:pPr>
      <w:r w:rsidRPr="00E058E5">
        <w:tab/>
      </w:r>
      <w:r>
        <w:rPr>
          <w:u w:val="single"/>
        </w:rPr>
        <w:t xml:space="preserve">(iii) The department </w:t>
      </w:r>
      <w:r w:rsidR="00E1597C">
        <w:rPr>
          <w:u w:val="single"/>
        </w:rPr>
        <w:t xml:space="preserve">and the department of revenue </w:t>
      </w:r>
      <w:r>
        <w:rPr>
          <w:u w:val="single"/>
        </w:rPr>
        <w:t>may adopt rules to implement this subsection (c).</w:t>
      </w:r>
    </w:p>
    <w:p w:rsidR="005B2F4C" w:rsidP="005B2F4C" w:rsidRDefault="005B2F4C">
      <w:pPr>
        <w:pStyle w:val="RCWSLText"/>
      </w:pPr>
      <w:r>
        <w:lastRenderedPageBreak/>
        <w:tab/>
        <w:t>(3) In addition to the procedure for collection of wages owed, including interest, and civil penalties as set forth in this section, the department may recover wages owed, including interest, and civil penalties assessed under RCW 49.48.083 in a civil action brought in a court of competent jurisdiction of the county where the violation is alleged to have occurred.</w:t>
      </w:r>
    </w:p>
    <w:p w:rsidR="005B2F4C" w:rsidP="005B2F4C" w:rsidRDefault="005B2F4C">
      <w:pPr>
        <w:pStyle w:val="RCWSLText"/>
      </w:pPr>
      <w:r>
        <w:tab/>
        <w:t>(4)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ten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employer.</w:t>
      </w:r>
    </w:p>
    <w:p w:rsidR="00AC68C6" w:rsidP="005B2F4C" w:rsidRDefault="005B2F4C">
      <w:pPr>
        <w:pStyle w:val="RCWSLText"/>
      </w:pPr>
      <w:r>
        <w:tab/>
        <w:t>(5) This section does not affect other collection remedies that are otherwise provided by law.</w:t>
      </w:r>
    </w:p>
    <w:p w:rsidR="00AC68C6" w:rsidP="00AC68C6" w:rsidRDefault="00AC68C6">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82.32.235 and 2009 c 562 s 1 are each amended to read as follows:</w:t>
      </w:r>
    </w:p>
    <w:p w:rsidR="00AC68C6" w:rsidP="00AC68C6" w:rsidRDefault="00AC68C6">
      <w:pPr>
        <w:pStyle w:val="RCWSLText"/>
      </w:pPr>
      <w:r>
        <w:tab/>
        <w:t xml:space="preserve">(1) In addition to the remedies provided in this chapter the department is authorized to issue to any person, a notice and order to withhold and deliver property of any kind whatsoever when there is reason to believe that there is in the possession of such person, </w:t>
      </w:r>
      <w:r>
        <w:lastRenderedPageBreak/>
        <w:t>property which is or will become due, owing, or belonging to any taxpayer against whom a warrant has been filed.</w:t>
      </w:r>
    </w:p>
    <w:p w:rsidR="00AC68C6" w:rsidP="00AC68C6" w:rsidRDefault="00AC68C6">
      <w:pPr>
        <w:pStyle w:val="RCWSLText"/>
      </w:pPr>
      <w:r>
        <w:tab/>
        <w:t>(2) The sheriff of the county where the service is made, or his or her deputy, or any duly authorized representative of the department may personally serve the notice and order to withhold and deliver upon the person to whom it is directed or may do so by certified mail, with return receipt requested.</w:t>
      </w:r>
    </w:p>
    <w:p w:rsidR="00AC68C6" w:rsidP="00AC68C6" w:rsidRDefault="00AC68C6">
      <w:pPr>
        <w:pStyle w:val="RCWSLText"/>
      </w:pPr>
      <w:r>
        <w:tab/>
        <w:t xml:space="preserve">(3)(a) The department is authorized to issue a notice and order to withhold and deliver to any financial institution in the form of a listing of all or a portion of the unsatisfied tax warrants filed under this chapter </w:t>
      </w:r>
      <w:r w:rsidRPr="00AC68C6">
        <w:rPr>
          <w:u w:val="single"/>
        </w:rPr>
        <w:t>and outstanding warrants under RCW 49.48.086</w:t>
      </w:r>
      <w:r>
        <w:t xml:space="preserve"> with the clerk of the superior court of a county of the state, except tax warrants subject to a payment agreement, which is not in default, between the department and the taxpayer.</w:t>
      </w:r>
      <w:r>
        <w:tab/>
      </w:r>
    </w:p>
    <w:p w:rsidR="00AC68C6" w:rsidP="00AC68C6" w:rsidRDefault="00AC68C6">
      <w:pPr>
        <w:pStyle w:val="RCWSLText"/>
      </w:pPr>
      <w:r>
        <w:tab/>
        <w:t>(b) As an alternative to the methods of service in subsection (2) of this section, the department may serve the notice and order to withhold and deliver authorized under this subsection electronically.  The remedy in this subsection (3) is in addition to any other remedies authorized by law.</w:t>
      </w:r>
    </w:p>
    <w:p w:rsidR="00AC68C6" w:rsidP="00AC68C6" w:rsidRDefault="00AC68C6">
      <w:pPr>
        <w:pStyle w:val="RCWSLText"/>
      </w:pPr>
      <w:r>
        <w:tab/>
        <w:t>(c) No more than one notice and order to withhold and deliver under this subsection (3) may be served on the same financial institution in a calendar month.</w:t>
      </w:r>
    </w:p>
    <w:p w:rsidR="00AC68C6" w:rsidP="00AC68C6" w:rsidRDefault="00AC68C6">
      <w:pPr>
        <w:pStyle w:val="RCWSLText"/>
      </w:pPr>
      <w:r>
        <w:tab/>
        <w:t>(d) Notice and order to withhold and deliver under this subsection (3) must include the federal taxpayer identification number of each taxpayer.</w:t>
      </w:r>
    </w:p>
    <w:p w:rsidR="00AC68C6" w:rsidP="00AC68C6" w:rsidRDefault="00AC68C6">
      <w:pPr>
        <w:pStyle w:val="RCWSLText"/>
      </w:pPr>
      <w:r>
        <w:tab/>
        <w:t>(e) For purposes of this subsection, "financial institution" means a bank, trust company, mutual savings bank, savings and loan association, or credit union authorized to do business and accept deposits in this state under state or federal law.</w:t>
      </w:r>
    </w:p>
    <w:p w:rsidR="00AC68C6" w:rsidP="00AC68C6" w:rsidRDefault="00AC68C6">
      <w:pPr>
        <w:pStyle w:val="RCWSLText"/>
      </w:pPr>
      <w:r>
        <w:tab/>
        <w:t xml:space="preserve">(f) The department may provide a financial institution relief from a notice and order to withhold and deliver in the form provided under this subsection (3) upon the request of the financial institution.  The department must consider the size, customer base, and geographic location of the financial institution when considering whether to </w:t>
      </w:r>
      <w:r>
        <w:lastRenderedPageBreak/>
        <w:t>provide relief.  The department must serve any financial institution so relieved under subsection (1) of this section.</w:t>
      </w:r>
    </w:p>
    <w:p w:rsidR="00AC68C6" w:rsidP="00AC68C6" w:rsidRDefault="00AC68C6">
      <w:pPr>
        <w:pStyle w:val="RCWSLText"/>
      </w:pPr>
      <w:r>
        <w:tab/>
        <w:t>(4) Any person who has been served with a notice and order to withhold and deliver under subsection (1) of this section must answer the notice within twenty days, exclusive of the day of service.  Any person who has been served with a notice and order to withhold and deliver under subsection (3) of this section must answer the notice within thirty days, exclusive of the day of service.  The answer must be in writing, under oath if required by the department, and include true answers to the matters inquired of in the notice.  Any person served under subsection (3) of this section may answer in aggregate within thirty days, but must answer separately as to each taxpayer listed and specify any property by taxpayer which is delivered.  The department must allow any person served electronically under subsection (3) of this section to answer the notice and order to withhold and deliver electronically in a format provided or approved by the department.</w:t>
      </w:r>
    </w:p>
    <w:p w:rsidR="00AC68C6" w:rsidP="00AC68C6" w:rsidRDefault="00AC68C6">
      <w:pPr>
        <w:pStyle w:val="RCWSLText"/>
      </w:pPr>
      <w:r>
        <w:tab/>
        <w:t xml:space="preserve">(5) In the event there is in the possession of any person served with a notice and order to withhold and deliver, any property which may be subject to the claim of the department, such property must be delivered immediately to the department of revenue or its duly authorized representative upon demand.  The department must hold the property in trust for application on the indebtedness involved or for return, without interest, in accordance with final determination of liability or </w:t>
      </w:r>
      <w:proofErr w:type="spellStart"/>
      <w:r>
        <w:t>nonliability</w:t>
      </w:r>
      <w:proofErr w:type="spellEnd"/>
      <w:r>
        <w:t>.  Instead of delivering the property to the department or the department's duly authorized representative, the person may furnish a bond satisfactory to the department conditioned upon final determination of liability.</w:t>
      </w:r>
    </w:p>
    <w:p w:rsidR="00AC68C6" w:rsidP="00AC68C6" w:rsidRDefault="00AC68C6">
      <w:pPr>
        <w:pStyle w:val="RCWSLText"/>
      </w:pPr>
      <w:r>
        <w:tab/>
        <w:t xml:space="preserve">(6) Should any person, having been served with a notice and order to withhold and deliver, fail to answer the notice and order to withhold and deliver within the time prescribed in this section or otherwise fail to comply with the duties imposed in this section, the department may bring a proceeding, in the superior court of Thurston county or of the county in which service of the notice was made, to </w:t>
      </w:r>
      <w:r>
        <w:lastRenderedPageBreak/>
        <w:t>enforce the notice and order to withhold and deliver.  The court may render judgment by default against such person for the full amount claimed by the department in the notice and order to withhold and deliver or may grant such other relief as the court deems just, together with costs.</w:t>
      </w:r>
    </w:p>
    <w:p w:rsidR="004351FC" w:rsidP="005B2F4C" w:rsidRDefault="00AC68C6">
      <w:pPr>
        <w:pStyle w:val="RCWSLText"/>
      </w:pPr>
      <w:r>
        <w:tab/>
        <w:t>(7) For purposes of this section, "person" has the same meaning as in RCW 82.04.030 and also includes any agency, department, or institution of the state.</w:t>
      </w:r>
      <w:r w:rsidR="005B2F4C">
        <w:t>"</w:t>
      </w:r>
      <w:r w:rsidR="004351FC">
        <w:t xml:space="preserve"> </w:t>
      </w:r>
    </w:p>
    <w:p w:rsidR="0066455D" w:rsidP="005B2F4C" w:rsidRDefault="0066455D">
      <w:pPr>
        <w:pStyle w:val="RCWSLText"/>
      </w:pPr>
    </w:p>
    <w:p w:rsidR="0066455D" w:rsidP="005B2F4C" w:rsidRDefault="0066455D">
      <w:pPr>
        <w:pStyle w:val="RCWSLText"/>
      </w:pPr>
      <w:r>
        <w:tab/>
        <w:t>Correct the title.</w:t>
      </w:r>
    </w:p>
    <w:p w:rsidRPr="004351FC" w:rsidR="00DF5D0E" w:rsidP="004351FC" w:rsidRDefault="00DF5D0E">
      <w:pPr>
        <w:suppressLineNumbers/>
        <w:rPr>
          <w:spacing w:val="-3"/>
        </w:rPr>
      </w:pPr>
    </w:p>
    <w:permEnd w:id="1693609146"/>
    <w:p w:rsidR="00ED2EEB" w:rsidP="004351F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220382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351FC" w:rsidRDefault="00D659AC">
                <w:pPr>
                  <w:pStyle w:val="Effect"/>
                  <w:suppressLineNumbers/>
                  <w:shd w:val="clear" w:color="auto" w:fill="auto"/>
                  <w:ind w:left="0" w:firstLine="0"/>
                </w:pPr>
              </w:p>
            </w:tc>
            <w:tc>
              <w:tcPr>
                <w:tcW w:w="9874" w:type="dxa"/>
                <w:shd w:val="clear" w:color="auto" w:fill="FFFFFF" w:themeFill="background1"/>
              </w:tcPr>
              <w:p w:rsidR="00CE40DD" w:rsidP="00CE40D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B3640">
                  <w:t xml:space="preserve"> </w:t>
                </w:r>
                <w:bookmarkStart w:name="_GoBack" w:id="1"/>
                <w:r w:rsidR="00CE40DD">
                  <w:t>Strikes the provisions of the substitute bill and:</w:t>
                </w:r>
              </w:p>
              <w:p w:rsidR="00CE40DD" w:rsidP="00CE40DD" w:rsidRDefault="00CE40DD">
                <w:pPr>
                  <w:pStyle w:val="Effect"/>
                  <w:numPr>
                    <w:ilvl w:val="0"/>
                    <w:numId w:val="9"/>
                  </w:numPr>
                  <w:suppressLineNumbers/>
                  <w:shd w:val="clear" w:color="auto" w:fill="auto"/>
                </w:pPr>
                <w:r>
                  <w:t xml:space="preserve">Permits the Department of Labor &amp; Industries (L&amp;I) to electronically serve a financial institution with a Notice and Order to Withhold and Deliver (NWD) by </w:t>
                </w:r>
                <w:r w:rsidR="00673E98">
                  <w:t xml:space="preserve">either </w:t>
                </w:r>
                <w:r>
                  <w:t>providing a list of its outstanding warrants to the Department of Revenue</w:t>
                </w:r>
                <w:r w:rsidR="004D6663">
                  <w:t xml:space="preserve"> (DOR)</w:t>
                </w:r>
                <w:r w:rsidR="00673E98">
                  <w:t xml:space="preserve"> or by using the same format and process as the D</w:t>
                </w:r>
                <w:r w:rsidR="004D6663">
                  <w:t>OR</w:t>
                </w:r>
                <w:r>
                  <w:t>;</w:t>
                </w:r>
              </w:p>
              <w:p w:rsidR="00CE40DD" w:rsidP="00CE40DD" w:rsidRDefault="00CE40DD">
                <w:pPr>
                  <w:pStyle w:val="Effect"/>
                  <w:numPr>
                    <w:ilvl w:val="0"/>
                    <w:numId w:val="9"/>
                  </w:numPr>
                  <w:suppressLineNumbers/>
                  <w:shd w:val="clear" w:color="auto" w:fill="auto"/>
                </w:pPr>
                <w:r>
                  <w:t xml:space="preserve">Requires the </w:t>
                </w:r>
                <w:r w:rsidR="004D6663">
                  <w:t xml:space="preserve">DOR </w:t>
                </w:r>
                <w:r>
                  <w:t>to include the L&amp;I warrants in any NWD it electronically serves on a financial institution</w:t>
                </w:r>
                <w:r w:rsidR="00673E98">
                  <w:t xml:space="preserve"> if the L&amp;I elects to </w:t>
                </w:r>
                <w:r w:rsidR="00A13D64">
                  <w:t xml:space="preserve">serve the financial institution through the </w:t>
                </w:r>
                <w:r w:rsidR="004D6663">
                  <w:t>DOR</w:t>
                </w:r>
                <w:r>
                  <w:t xml:space="preserve">; </w:t>
                </w:r>
              </w:p>
              <w:p w:rsidR="00CE40DD" w:rsidP="00CE40DD" w:rsidRDefault="00CE40DD">
                <w:pPr>
                  <w:pStyle w:val="Effect"/>
                  <w:numPr>
                    <w:ilvl w:val="0"/>
                    <w:numId w:val="9"/>
                  </w:numPr>
                  <w:suppressLineNumbers/>
                  <w:shd w:val="clear" w:color="auto" w:fill="auto"/>
                </w:pPr>
                <w:r>
                  <w:t>Requires a financial institution served with a</w:t>
                </w:r>
                <w:r w:rsidR="004D6663">
                  <w:t>n NWD to answer within 30 days; and</w:t>
                </w:r>
              </w:p>
              <w:p w:rsidRPr="007D1589" w:rsidR="001B4E53" w:rsidP="004D6663" w:rsidRDefault="00CE40DD">
                <w:pPr>
                  <w:numPr>
                    <w:ilvl w:val="0"/>
                    <w:numId w:val="9"/>
                  </w:num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pPr>
                <w:r>
                  <w:t xml:space="preserve">Grants rulemaking authority to the L&amp;I and the </w:t>
                </w:r>
                <w:r w:rsidR="004D6663">
                  <w:t>DOR</w:t>
                </w:r>
                <w:r w:rsidR="00AC68C6">
                  <w:t>.</w:t>
                </w:r>
              </w:p>
            </w:tc>
          </w:tr>
        </w:sdtContent>
      </w:sdt>
      <w:bookmarkEnd w:displacedByCustomXml="prev" w:id="1"/>
      <w:permEnd w:id="1802203823"/>
    </w:tbl>
    <w:p w:rsidR="00DF5D0E" w:rsidP="004351FC" w:rsidRDefault="00DF5D0E">
      <w:pPr>
        <w:pStyle w:val="BillEnd"/>
        <w:suppressLineNumbers/>
      </w:pPr>
    </w:p>
    <w:p w:rsidR="00DF5D0E" w:rsidP="004351FC" w:rsidRDefault="00DE256E">
      <w:pPr>
        <w:pStyle w:val="BillEnd"/>
        <w:suppressLineNumbers/>
      </w:pPr>
      <w:r>
        <w:rPr>
          <w:b/>
        </w:rPr>
        <w:t>--- END ---</w:t>
      </w:r>
    </w:p>
    <w:p w:rsidR="00DF5D0E" w:rsidP="004351F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FC" w:rsidRDefault="004351FC" w:rsidP="00DF5D0E">
      <w:r>
        <w:separator/>
      </w:r>
    </w:p>
  </w:endnote>
  <w:endnote w:type="continuationSeparator" w:id="0">
    <w:p w:rsidR="004351FC" w:rsidRDefault="004351F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F3" w:rsidRDefault="00462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C4241">
    <w:pPr>
      <w:pStyle w:val="AmendDraftFooter"/>
    </w:pPr>
    <w:r>
      <w:fldChar w:fldCharType="begin"/>
    </w:r>
    <w:r>
      <w:instrText xml:space="preserve"> TITLE   \* MERGEFORMAT </w:instrText>
    </w:r>
    <w:r>
      <w:fldChar w:fldCharType="separate"/>
    </w:r>
    <w:r>
      <w:t>1467-S AMH REYK SILV 310</w:t>
    </w:r>
    <w:r>
      <w:fldChar w:fldCharType="end"/>
    </w:r>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C4241">
    <w:pPr>
      <w:pStyle w:val="AmendDraftFooter"/>
    </w:pPr>
    <w:r>
      <w:fldChar w:fldCharType="begin"/>
    </w:r>
    <w:r>
      <w:instrText xml:space="preserve"> TITLE   \* MERGEFORMAT </w:instrText>
    </w:r>
    <w:r>
      <w:fldChar w:fldCharType="separate"/>
    </w:r>
    <w:r>
      <w:t>1467-S AMH REYK SILV 310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FC" w:rsidRDefault="004351FC" w:rsidP="00DF5D0E">
      <w:r>
        <w:separator/>
      </w:r>
    </w:p>
  </w:footnote>
  <w:footnote w:type="continuationSeparator" w:id="0">
    <w:p w:rsidR="004351FC" w:rsidRDefault="004351F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F3" w:rsidRDefault="00462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54F80149"/>
    <w:multiLevelType w:val="hybridMultilevel"/>
    <w:tmpl w:val="15BA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F663C"/>
    <w:multiLevelType w:val="hybridMultilevel"/>
    <w:tmpl w:val="CD52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7597"/>
    <w:rsid w:val="00096165"/>
    <w:rsid w:val="000C6C82"/>
    <w:rsid w:val="000E603A"/>
    <w:rsid w:val="00102468"/>
    <w:rsid w:val="00106544"/>
    <w:rsid w:val="00146AAF"/>
    <w:rsid w:val="001A1B62"/>
    <w:rsid w:val="001A775A"/>
    <w:rsid w:val="001B4E53"/>
    <w:rsid w:val="001C1B27"/>
    <w:rsid w:val="001E58E0"/>
    <w:rsid w:val="001E6675"/>
    <w:rsid w:val="00217E8A"/>
    <w:rsid w:val="00265296"/>
    <w:rsid w:val="00281CBD"/>
    <w:rsid w:val="002A32A0"/>
    <w:rsid w:val="002B02D8"/>
    <w:rsid w:val="002C3E9C"/>
    <w:rsid w:val="00316CD9"/>
    <w:rsid w:val="003740D6"/>
    <w:rsid w:val="003A2F85"/>
    <w:rsid w:val="003E2FC6"/>
    <w:rsid w:val="004145C2"/>
    <w:rsid w:val="004351FC"/>
    <w:rsid w:val="00462CF3"/>
    <w:rsid w:val="00492DDC"/>
    <w:rsid w:val="004957F5"/>
    <w:rsid w:val="004C6615"/>
    <w:rsid w:val="004D6663"/>
    <w:rsid w:val="004E71CD"/>
    <w:rsid w:val="00515DA0"/>
    <w:rsid w:val="00523C5A"/>
    <w:rsid w:val="005B2F4C"/>
    <w:rsid w:val="005B3640"/>
    <w:rsid w:val="005E69C3"/>
    <w:rsid w:val="00605C39"/>
    <w:rsid w:val="0066455D"/>
    <w:rsid w:val="00673E98"/>
    <w:rsid w:val="006841E6"/>
    <w:rsid w:val="006F7027"/>
    <w:rsid w:val="007049E4"/>
    <w:rsid w:val="0072335D"/>
    <w:rsid w:val="0072541D"/>
    <w:rsid w:val="00757317"/>
    <w:rsid w:val="007769AF"/>
    <w:rsid w:val="007D1589"/>
    <w:rsid w:val="007D35D4"/>
    <w:rsid w:val="007F693B"/>
    <w:rsid w:val="0083749C"/>
    <w:rsid w:val="008443FE"/>
    <w:rsid w:val="00846034"/>
    <w:rsid w:val="008C7E6E"/>
    <w:rsid w:val="00931B84"/>
    <w:rsid w:val="0096303F"/>
    <w:rsid w:val="00972869"/>
    <w:rsid w:val="00976408"/>
    <w:rsid w:val="00980FE2"/>
    <w:rsid w:val="00984CD1"/>
    <w:rsid w:val="00987504"/>
    <w:rsid w:val="009D7282"/>
    <w:rsid w:val="009F23A9"/>
    <w:rsid w:val="00A01F29"/>
    <w:rsid w:val="00A13D64"/>
    <w:rsid w:val="00A17B5B"/>
    <w:rsid w:val="00A4729B"/>
    <w:rsid w:val="00A53D34"/>
    <w:rsid w:val="00A93D4A"/>
    <w:rsid w:val="00AA1230"/>
    <w:rsid w:val="00AB682C"/>
    <w:rsid w:val="00AB7D47"/>
    <w:rsid w:val="00AC68C6"/>
    <w:rsid w:val="00AD2D0A"/>
    <w:rsid w:val="00B31D1C"/>
    <w:rsid w:val="00B41494"/>
    <w:rsid w:val="00B47EDB"/>
    <w:rsid w:val="00B518D0"/>
    <w:rsid w:val="00B51DE7"/>
    <w:rsid w:val="00B56650"/>
    <w:rsid w:val="00B73E0A"/>
    <w:rsid w:val="00B961E0"/>
    <w:rsid w:val="00BD0F4D"/>
    <w:rsid w:val="00BF44DF"/>
    <w:rsid w:val="00C059B6"/>
    <w:rsid w:val="00C61A83"/>
    <w:rsid w:val="00C8108C"/>
    <w:rsid w:val="00C94079"/>
    <w:rsid w:val="00CC4241"/>
    <w:rsid w:val="00CE40DD"/>
    <w:rsid w:val="00D216F8"/>
    <w:rsid w:val="00D40447"/>
    <w:rsid w:val="00D659AC"/>
    <w:rsid w:val="00DA47F3"/>
    <w:rsid w:val="00DC2C13"/>
    <w:rsid w:val="00DE256E"/>
    <w:rsid w:val="00DE3701"/>
    <w:rsid w:val="00DF5D0E"/>
    <w:rsid w:val="00E058E5"/>
    <w:rsid w:val="00E1471A"/>
    <w:rsid w:val="00E1597C"/>
    <w:rsid w:val="00E267B1"/>
    <w:rsid w:val="00E41CC6"/>
    <w:rsid w:val="00E66F5D"/>
    <w:rsid w:val="00E831A5"/>
    <w:rsid w:val="00E850E7"/>
    <w:rsid w:val="00EC4C96"/>
    <w:rsid w:val="00ED2EEB"/>
    <w:rsid w:val="00F07CC6"/>
    <w:rsid w:val="00F229DE"/>
    <w:rsid w:val="00F304D3"/>
    <w:rsid w:val="00F44172"/>
    <w:rsid w:val="00F4663F"/>
    <w:rsid w:val="00F63D1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63F7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1467-S</BillDocName>
  <AmendType>AMH</AmendType>
  <SponsorAcronym>REYK</SponsorAcronym>
  <DrafterAcronym>SILV</DrafterAcronym>
  <DraftNumber>310</DraftNumber>
  <ReferenceNumber>SHB 1467</ReferenceNumber>
  <Floor>H AMD</Floor>
  <AmendmentNumber> 188</AmendmentNumber>
  <Sponsors>By Representative Reykdal</Sponsors>
  <FloorAction>ADOPTED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143</TotalTime>
  <Pages>7</Pages>
  <Words>2302</Words>
  <Characters>11303</Characters>
  <Application>Microsoft Office Word</Application>
  <DocSecurity>8</DocSecurity>
  <Lines>230</Lines>
  <Paragraphs>42</Paragraphs>
  <ScaleCrop>false</ScaleCrop>
  <HeadingPairs>
    <vt:vector size="2" baseType="variant">
      <vt:variant>
        <vt:lpstr>Title</vt:lpstr>
      </vt:variant>
      <vt:variant>
        <vt:i4>1</vt:i4>
      </vt:variant>
    </vt:vector>
  </HeadingPairs>
  <TitlesOfParts>
    <vt:vector size="1" baseType="lpstr">
      <vt:lpstr>1467-S AMH REYK SILV 310</vt:lpstr>
    </vt:vector>
  </TitlesOfParts>
  <Company>Washington State Legislature</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1467-S AMH REYK SILV 310</dc:title>
  <dc:creator>Alexa Silver</dc:creator>
  <cp:lastModifiedBy>Alexa Silver</cp:lastModifiedBy>
  <cp:revision>36</cp:revision>
  <cp:lastPrinted>2013-03-07T21:45:00Z</cp:lastPrinted>
  <dcterms:created xsi:type="dcterms:W3CDTF">2013-03-06T21:19:00Z</dcterms:created>
  <dcterms:modified xsi:type="dcterms:W3CDTF">2013-03-07T21:48:00Z</dcterms:modified>
</cp:coreProperties>
</file>