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B639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106CD">
            <w:t>2041-S2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106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106CD">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106CD">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106CD">
            <w:t>387</w:t>
          </w:r>
        </w:sdtContent>
      </w:sdt>
    </w:p>
    <w:p w:rsidR="00DF5D0E" w:rsidP="00B73E0A" w:rsidRDefault="00AA1230">
      <w:pPr>
        <w:pStyle w:val="OfferedBy"/>
        <w:spacing w:after="120"/>
      </w:pPr>
      <w:r>
        <w:tab/>
      </w:r>
      <w:r>
        <w:tab/>
      </w:r>
      <w:r>
        <w:tab/>
      </w:r>
    </w:p>
    <w:p w:rsidR="00DF5D0E" w:rsidRDefault="009B639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106CD">
            <w:rPr>
              <w:b/>
              <w:u w:val="single"/>
            </w:rPr>
            <w:t>2SHB 2041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106C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259D4">
            <w:rPr>
              <w:b/>
            </w:rPr>
            <w:t xml:space="preserve"> 715</w:t>
          </w:r>
        </w:sdtContent>
      </w:sdt>
    </w:p>
    <w:p w:rsidR="00DF5D0E" w:rsidP="00605C39" w:rsidRDefault="009B639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106CD">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106CD">
          <w:pPr>
            <w:spacing w:line="408" w:lineRule="exact"/>
            <w:jc w:val="right"/>
            <w:rPr>
              <w:b/>
              <w:bCs/>
            </w:rPr>
          </w:pPr>
          <w:r>
            <w:rPr>
              <w:b/>
              <w:bCs/>
            </w:rPr>
            <w:t xml:space="preserve"> </w:t>
          </w:r>
        </w:p>
      </w:sdtContent>
    </w:sdt>
    <w:permStart w:edGrp="everyone" w:id="2125997384"/>
    <w:p w:rsidR="00EF1B5E" w:rsidP="00EF1B5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106CD">
        <w:t>On page 1, after line 10,</w:t>
      </w:r>
      <w:r w:rsidR="00EF1B5E">
        <w:t xml:space="preserve"> insert the following:</w:t>
      </w:r>
    </w:p>
    <w:p w:rsidR="00EF1B5E" w:rsidP="00EF1B5E" w:rsidRDefault="00EF1B5E">
      <w:pPr>
        <w:pStyle w:val="BegSec-Amd"/>
      </w:pPr>
      <w:r>
        <w:rPr>
          <w:b/>
        </w:rPr>
        <w:t xml:space="preserve">"Sec. 2.  </w:t>
      </w:r>
      <w:r>
        <w:t>RCW 70.94.331 and 1991 c 199 s 710 are each amended to read as follows:</w:t>
      </w:r>
    </w:p>
    <w:p w:rsidR="00EF1B5E" w:rsidP="00EF1B5E" w:rsidRDefault="00EF1B5E">
      <w:pPr>
        <w:pStyle w:val="RCWSLText"/>
      </w:pPr>
      <w:r>
        <w:tab/>
        <w:t>(1) The department shall have all the powers as provided in RCW 70.94.141.</w:t>
      </w:r>
    </w:p>
    <w:p w:rsidR="00EF1B5E" w:rsidP="00EF1B5E" w:rsidRDefault="00EF1B5E">
      <w:pPr>
        <w:pStyle w:val="RCWSLText"/>
      </w:pPr>
      <w:r>
        <w:tab/>
        <w:t>(2) The department, in addition to any other powers vested in it by law after consideration at a public hearing held in accordance with chapters 42.30 and 34.05 RCW shall:</w:t>
      </w:r>
    </w:p>
    <w:p w:rsidR="00EF1B5E" w:rsidP="00EF1B5E" w:rsidRDefault="00EF1B5E">
      <w:pPr>
        <w:pStyle w:val="RCWSLText"/>
      </w:pPr>
      <w:r>
        <w:tab/>
        <w:t>(a) Adopt rules establishing air quality objectives and air quality standards;</w:t>
      </w:r>
    </w:p>
    <w:p w:rsidR="00EF1B5E" w:rsidP="00EF1B5E" w:rsidRDefault="00EF1B5E">
      <w:pPr>
        <w:pStyle w:val="RCWSLText"/>
      </w:pPr>
      <w:r>
        <w:tab/>
        <w:t>(b)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rsidR="00EF1B5E" w:rsidP="00EF1B5E" w:rsidRDefault="00EF1B5E">
      <w:pPr>
        <w:pStyle w:val="RCWSLText"/>
      </w:pPr>
      <w:r>
        <w:tab/>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However, an industry, or the air pollution control authority having </w:t>
      </w:r>
      <w:r>
        <w:lastRenderedPageBreak/>
        <w:t>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rsidR="00EF1B5E" w:rsidP="00EF1B5E" w:rsidRDefault="00EF1B5E">
      <w:pPr>
        <w:pStyle w:val="RCWSLText"/>
      </w:pPr>
      <w:r>
        <w:tab/>
        <w:t>(3)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rsidR="00EF1B5E" w:rsidP="00EF1B5E" w:rsidRDefault="00EF1B5E">
      <w:pPr>
        <w:pStyle w:val="RCWSLText"/>
      </w:pPr>
      <w:r>
        <w:tab/>
        <w:t>(4)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rsidR="00EF1B5E" w:rsidP="00EF1B5E" w:rsidRDefault="00EF1B5E">
      <w:pPr>
        <w:pStyle w:val="RCWSLText"/>
      </w:pPr>
      <w:r>
        <w:tab/>
        <w:t xml:space="preserve">(5) The department is directed to conduct or cause to be conducted a continuous surveillance program to monitor the quality of the </w:t>
      </w:r>
      <w:r>
        <w:lastRenderedPageBreak/>
        <w:t>ambient atmosphere as to concentrations and movements of air contaminants and conduct or cause to be conducted a program to determine the quantity of emissions to the atmosphere.</w:t>
      </w:r>
    </w:p>
    <w:p w:rsidR="00EF1B5E" w:rsidP="00EF1B5E" w:rsidRDefault="00EF1B5E">
      <w:pPr>
        <w:pStyle w:val="RCWSLText"/>
      </w:pPr>
      <w:r>
        <w:tab/>
        <w:t>(6) The department shall enforce the air quality standards and emission standards throughout the state except where a local authority is enforcing the state regulations or its own regulations which are more stringent than those of the state.</w:t>
      </w:r>
    </w:p>
    <w:p w:rsidR="00EF1B5E" w:rsidP="00EF1B5E" w:rsidRDefault="00EF1B5E">
      <w:pPr>
        <w:pStyle w:val="RCWSLText"/>
      </w:pPr>
      <w:r>
        <w:tab/>
        <w:t>(7) The department shall encourage local units of government to handle air pollution problems within their respective jurisdictions; and, on a cooperative basis provide technical and consultative assistance therefor.</w:t>
      </w:r>
    </w:p>
    <w:p w:rsidR="00EF1B5E" w:rsidP="00EF1B5E" w:rsidRDefault="00EF1B5E">
      <w:pPr>
        <w:pStyle w:val="RCWSLText"/>
      </w:pPr>
      <w:r>
        <w:tab/>
        <w:t>(8)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rsidR="00EF1B5E" w:rsidP="00EF1B5E" w:rsidRDefault="00EF1B5E">
      <w:pPr>
        <w:pStyle w:val="RCWSLText"/>
      </w:pPr>
      <w:r>
        <w:tab/>
        <w:t>(9)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rsidR="00EF1B5E" w:rsidP="00EF1B5E" w:rsidRDefault="00EF1B5E">
      <w:pPr>
        <w:pStyle w:val="RCWSLText"/>
      </w:pPr>
      <w:r>
        <w:tab/>
        <w:t>For the purposes of this section, "reasonable and available control methods" shall include but not be limited to, changes in technology, processes, or other control strategies.</w:t>
      </w:r>
    </w:p>
    <w:p w:rsidR="00EF1B5E" w:rsidP="00EF1B5E" w:rsidRDefault="00EF1B5E">
      <w:pPr>
        <w:pStyle w:val="RCWSLText"/>
      </w:pPr>
      <w:r>
        <w:tab/>
      </w:r>
      <w:r>
        <w:rPr>
          <w:u w:val="single"/>
        </w:rPr>
        <w:t xml:space="preserve">(10) Notwithstanding the other requirements of this section, the legislature finds that the repeal </w:t>
      </w:r>
      <w:r w:rsidR="00C5391A">
        <w:rPr>
          <w:u w:val="single"/>
        </w:rPr>
        <w:t xml:space="preserve">by </w:t>
      </w:r>
      <w:r w:rsidR="00CD5709">
        <w:rPr>
          <w:u w:val="single"/>
        </w:rPr>
        <w:t xml:space="preserve">section one of </w:t>
      </w:r>
      <w:r w:rsidR="00C5391A">
        <w:rPr>
          <w:u w:val="single"/>
        </w:rPr>
        <w:t xml:space="preserve">this act </w:t>
      </w:r>
      <w:r>
        <w:rPr>
          <w:u w:val="single"/>
        </w:rPr>
        <w:t xml:space="preserve">of the deduction allowed under the motor vehicle fuel and special fuel taxes for </w:t>
      </w:r>
      <w:r w:rsidR="00C5391A">
        <w:rPr>
          <w:u w:val="single"/>
        </w:rPr>
        <w:t xml:space="preserve">fuel </w:t>
      </w:r>
      <w:r>
        <w:rPr>
          <w:u w:val="single"/>
        </w:rPr>
        <w:t xml:space="preserve">handling losses incurred by businesses regulated by the department under this section and chapter </w:t>
      </w:r>
      <w:r w:rsidR="00C5391A">
        <w:rPr>
          <w:u w:val="single"/>
        </w:rPr>
        <w:t xml:space="preserve">means that no fuel handling losses of significance occur after the effective date of this act.  Accordingly, the department may not regulate or enforce the provisions of this chapter with respect to fuel handling losses at such businesses after the effective date of </w:t>
      </w:r>
      <w:r w:rsidR="00CD5709">
        <w:rPr>
          <w:u w:val="single"/>
        </w:rPr>
        <w:t xml:space="preserve">section one of </w:t>
      </w:r>
      <w:r w:rsidR="00C5391A">
        <w:rPr>
          <w:u w:val="single"/>
        </w:rPr>
        <w:t>this act.</w:t>
      </w:r>
      <w:r w:rsidR="00C5391A">
        <w:t>"</w:t>
      </w:r>
    </w:p>
    <w:p w:rsidR="00C5391A" w:rsidP="00EF1B5E" w:rsidRDefault="00C5391A">
      <w:pPr>
        <w:pStyle w:val="RCWSLText"/>
      </w:pPr>
    </w:p>
    <w:p w:rsidRPr="00C5391A" w:rsidR="00C5391A" w:rsidP="00EF1B5E" w:rsidRDefault="00C5391A">
      <w:pPr>
        <w:pStyle w:val="RCWSLText"/>
      </w:pPr>
      <w:r>
        <w:tab/>
        <w:t>Renumber remaining section accordingly and correct the title.</w:t>
      </w:r>
    </w:p>
    <w:p w:rsidRPr="006106CD" w:rsidR="00DF5D0E" w:rsidP="006106CD" w:rsidRDefault="00DF5D0E">
      <w:pPr>
        <w:suppressLineNumbers/>
        <w:rPr>
          <w:spacing w:val="-3"/>
        </w:rPr>
      </w:pPr>
    </w:p>
    <w:permEnd w:id="2125997384"/>
    <w:p w:rsidR="00ED2EEB" w:rsidP="006106C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762571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106C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106C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5391A">
                  <w:t>Prohibits the Department of Ecology from regulating or enforcing the state Clean Air Act provisions with respect to handling losses after the effective date of the act.</w:t>
                </w:r>
              </w:p>
              <w:p w:rsidRPr="007D1589" w:rsidR="001B4E53" w:rsidP="006106CD" w:rsidRDefault="001B4E53">
                <w:pPr>
                  <w:pStyle w:val="ListBullet"/>
                  <w:numPr>
                    <w:ilvl w:val="0"/>
                    <w:numId w:val="0"/>
                  </w:numPr>
                  <w:suppressLineNumbers/>
                </w:pPr>
              </w:p>
            </w:tc>
          </w:tr>
        </w:sdtContent>
      </w:sdt>
      <w:permEnd w:id="1276257113"/>
    </w:tbl>
    <w:p w:rsidR="00DF5D0E" w:rsidP="006106CD" w:rsidRDefault="00DF5D0E">
      <w:pPr>
        <w:pStyle w:val="BillEnd"/>
        <w:suppressLineNumbers/>
      </w:pPr>
    </w:p>
    <w:p w:rsidR="00DF5D0E" w:rsidP="006106CD" w:rsidRDefault="00DE256E">
      <w:pPr>
        <w:pStyle w:val="BillEnd"/>
        <w:suppressLineNumbers/>
      </w:pPr>
      <w:r>
        <w:rPr>
          <w:b/>
        </w:rPr>
        <w:t>--- END ---</w:t>
      </w:r>
    </w:p>
    <w:p w:rsidR="00DF5D0E" w:rsidP="006106C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CD" w:rsidRDefault="006106CD" w:rsidP="00DF5D0E">
      <w:r>
        <w:separator/>
      </w:r>
    </w:p>
  </w:endnote>
  <w:endnote w:type="continuationSeparator" w:id="0">
    <w:p w:rsidR="006106CD" w:rsidRDefault="006106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50" w:rsidRDefault="00FD2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D5709">
    <w:pPr>
      <w:pStyle w:val="AmendDraftFooter"/>
    </w:pPr>
    <w:fldSimple w:instr=" TITLE   \* MERGEFORMAT ">
      <w:r w:rsidR="009B6390">
        <w:t>2041-S2 AMH DEBO MATM 387</w:t>
      </w:r>
    </w:fldSimple>
    <w:r w:rsidR="001B4E53">
      <w:tab/>
    </w:r>
    <w:r w:rsidR="00E267B1">
      <w:fldChar w:fldCharType="begin"/>
    </w:r>
    <w:r w:rsidR="00E267B1">
      <w:instrText xml:space="preserve"> PAGE  \* Arabic  \* MERGEFORMAT </w:instrText>
    </w:r>
    <w:r w:rsidR="00E267B1">
      <w:fldChar w:fldCharType="separate"/>
    </w:r>
    <w:r w:rsidR="009B639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D5709">
    <w:pPr>
      <w:pStyle w:val="AmendDraftFooter"/>
    </w:pPr>
    <w:fldSimple w:instr=" TITLE   \* MERGEFORMAT ">
      <w:r w:rsidR="009B6390">
        <w:t>2041-S2 AMH DEBO MATM 387</w:t>
      </w:r>
    </w:fldSimple>
    <w:r w:rsidR="001B4E53">
      <w:tab/>
    </w:r>
    <w:r w:rsidR="00E267B1">
      <w:fldChar w:fldCharType="begin"/>
    </w:r>
    <w:r w:rsidR="00E267B1">
      <w:instrText xml:space="preserve"> PAGE  \* Arabic  \* MERGEFORMAT </w:instrText>
    </w:r>
    <w:r w:rsidR="00E267B1">
      <w:fldChar w:fldCharType="separate"/>
    </w:r>
    <w:r w:rsidR="009B639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CD" w:rsidRDefault="006106CD" w:rsidP="00DF5D0E">
      <w:r>
        <w:separator/>
      </w:r>
    </w:p>
  </w:footnote>
  <w:footnote w:type="continuationSeparator" w:id="0">
    <w:p w:rsidR="006106CD" w:rsidRDefault="006106C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50" w:rsidRDefault="00FD2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123C1"/>
    <w:rsid w:val="00523C5A"/>
    <w:rsid w:val="005E69C3"/>
    <w:rsid w:val="00605C39"/>
    <w:rsid w:val="006106CD"/>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6390"/>
    <w:rsid w:val="009F23A9"/>
    <w:rsid w:val="00A01F29"/>
    <w:rsid w:val="00A17B5B"/>
    <w:rsid w:val="00A4729B"/>
    <w:rsid w:val="00A93D4A"/>
    <w:rsid w:val="00AA1230"/>
    <w:rsid w:val="00AB682C"/>
    <w:rsid w:val="00AD2D0A"/>
    <w:rsid w:val="00B259D4"/>
    <w:rsid w:val="00B31D1C"/>
    <w:rsid w:val="00B41494"/>
    <w:rsid w:val="00B518D0"/>
    <w:rsid w:val="00B56650"/>
    <w:rsid w:val="00B73E0A"/>
    <w:rsid w:val="00B961E0"/>
    <w:rsid w:val="00BF44DF"/>
    <w:rsid w:val="00C5391A"/>
    <w:rsid w:val="00C61A83"/>
    <w:rsid w:val="00C8108C"/>
    <w:rsid w:val="00CD570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1B5E"/>
    <w:rsid w:val="00F229DE"/>
    <w:rsid w:val="00F304D3"/>
    <w:rsid w:val="00F4663F"/>
    <w:rsid w:val="00FD2E5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E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2041-S2</BillDocName>
  <AmendType>AMH</AmendType>
  <SponsorAcronym>DEBO</SponsorAcronym>
  <DrafterAcronym>MATM</DrafterAcronym>
  <DraftNumber>387</DraftNumber>
  <ReferenceNumber>2SHB 2041</ReferenceNumber>
  <Floor>H AMD</Floor>
  <AmendmentNumber> 715</AmendmentNumber>
  <Sponsors>By Representative DeBolt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3</Pages>
  <Words>1013</Words>
  <Characters>5473</Characters>
  <Application>Microsoft Office Word</Application>
  <DocSecurity>8</DocSecurity>
  <Lines>118</Lines>
  <Paragraphs>26</Paragraphs>
  <ScaleCrop>false</ScaleCrop>
  <HeadingPairs>
    <vt:vector size="2" baseType="variant">
      <vt:variant>
        <vt:lpstr>Title</vt:lpstr>
      </vt:variant>
      <vt:variant>
        <vt:i4>1</vt:i4>
      </vt:variant>
    </vt:vector>
  </HeadingPairs>
  <TitlesOfParts>
    <vt:vector size="1" baseType="lpstr">
      <vt:lpstr>2041-S2 AMH DEBO MATM 387</vt:lpstr>
    </vt:vector>
  </TitlesOfParts>
  <Company>Washington State Legislature</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2041-S2 AMH DEBO MATM 387</dc:title>
  <dc:creator>Mark Matteson</dc:creator>
  <cp:lastModifiedBy>Mark Matteson</cp:lastModifiedBy>
  <cp:revision>6</cp:revision>
  <cp:lastPrinted>2014-02-14T01:31:00Z</cp:lastPrinted>
  <dcterms:created xsi:type="dcterms:W3CDTF">2014-02-14T01:08:00Z</dcterms:created>
  <dcterms:modified xsi:type="dcterms:W3CDTF">2014-02-14T01:31:00Z</dcterms:modified>
</cp:coreProperties>
</file>