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B7F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7F1D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7F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7F1D">
            <w:t>SEAQ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7F1D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7F1D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7F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7F1D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7F1D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D1C52">
            <w:rPr>
              <w:b/>
            </w:rPr>
            <w:t xml:space="preserve"> 392</w:t>
          </w:r>
        </w:sdtContent>
      </w:sdt>
    </w:p>
    <w:p w:rsidR="00DF5D0E" w:rsidP="00605C39" w:rsidRDefault="006B7FD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7F1D">
            <w:t>By Representative Seaquist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47F1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04/12/2013</w:t>
          </w:r>
        </w:p>
      </w:sdtContent>
    </w:sdt>
    <w:permStart w:edGrp="everyone" w:id="108737702"/>
    <w:p w:rsidR="00347F1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47F1D">
        <w:t xml:space="preserve">On page </w:t>
      </w:r>
      <w:r w:rsidR="0083053F">
        <w:t>158, after line 3, insert the following:</w:t>
      </w:r>
    </w:p>
    <w:p w:rsidRPr="004E5121" w:rsidR="0083053F" w:rsidP="0083053F" w:rsidRDefault="0083053F">
      <w:pPr>
        <w:spacing w:line="408" w:lineRule="exact"/>
        <w:ind w:firstLine="720"/>
        <w:rPr>
          <w:spacing w:val="-3"/>
        </w:rPr>
      </w:pPr>
      <w:r>
        <w:rPr>
          <w:spacing w:val="-3"/>
        </w:rPr>
        <w:tab/>
      </w:r>
      <w:r w:rsidRPr="004E5121">
        <w:rPr>
          <w:spacing w:val="-3"/>
        </w:rPr>
        <w:t xml:space="preserve">"(11) For academic years 2013-2014 and 2014-2015, the governing boards of each institution are authorized to increase student activity fees by amounts </w:t>
      </w:r>
      <w:r w:rsidR="00E675A2">
        <w:rPr>
          <w:spacing w:val="-3"/>
        </w:rPr>
        <w:t>judged</w:t>
      </w:r>
      <w:r w:rsidR="00C07B9A">
        <w:rPr>
          <w:spacing w:val="-3"/>
        </w:rPr>
        <w:t xml:space="preserve"> </w:t>
      </w:r>
      <w:r w:rsidRPr="004E5121">
        <w:rPr>
          <w:spacing w:val="-3"/>
        </w:rPr>
        <w:t>reasonable and necessary by the student activities board and the governing board of each institution consistent with the budgeting procedures set forth in</w:t>
      </w:r>
      <w:r>
        <w:rPr>
          <w:spacing w:val="-3"/>
        </w:rPr>
        <w:t xml:space="preserve"> RCW</w:t>
      </w:r>
      <w:r w:rsidRPr="004E5121">
        <w:rPr>
          <w:spacing w:val="-3"/>
        </w:rPr>
        <w:t xml:space="preserve"> 28B.15.045." </w:t>
      </w:r>
    </w:p>
    <w:p w:rsidR="0083053F" w:rsidP="0083053F" w:rsidRDefault="0083053F">
      <w:pPr>
        <w:suppressLineNumbers/>
        <w:spacing w:line="408" w:lineRule="exact"/>
        <w:rPr>
          <w:spacing w:val="-3"/>
        </w:rPr>
      </w:pPr>
    </w:p>
    <w:p w:rsidRPr="00665C5E" w:rsidR="0083053F" w:rsidP="0083053F" w:rsidRDefault="0083053F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 xml:space="preserve">Renumber the remaining subsection consecutively. </w:t>
      </w:r>
    </w:p>
    <w:p w:rsidRPr="00347F1D" w:rsidR="00DF5D0E" w:rsidP="00347F1D" w:rsidRDefault="00DF5D0E">
      <w:pPr>
        <w:suppressLineNumbers/>
        <w:rPr>
          <w:spacing w:val="-3"/>
        </w:rPr>
      </w:pPr>
    </w:p>
    <w:permEnd w:id="108737702"/>
    <w:p w:rsidR="00ED2EEB" w:rsidP="00347F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23950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7F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3053F" w:rsidP="008305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3053F">
                  <w:t>Authorizes governing boards of each public baccalaureate to increase student and activity fees at levels not linked to tuition increases.</w:t>
                </w:r>
                <w:r w:rsidRPr="0096303F" w:rsidR="0083053F">
                  <w:t>  </w:t>
                </w:r>
              </w:p>
              <w:p w:rsidR="001C1B27" w:rsidP="00347F1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="00347F1D" w:rsidP="00347F1D" w:rsidRDefault="00347F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347F1D" w:rsidR="00347F1D" w:rsidP="00347F1D" w:rsidRDefault="00347F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347F1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2395030"/>
    </w:tbl>
    <w:p w:rsidR="00DF5D0E" w:rsidP="00347F1D" w:rsidRDefault="00DF5D0E">
      <w:pPr>
        <w:pStyle w:val="BillEnd"/>
        <w:suppressLineNumbers/>
      </w:pPr>
    </w:p>
    <w:p w:rsidR="00DF5D0E" w:rsidP="00347F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7F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1D" w:rsidRDefault="00347F1D" w:rsidP="00DF5D0E">
      <w:r>
        <w:separator/>
      </w:r>
    </w:p>
  </w:endnote>
  <w:endnote w:type="continuationSeparator" w:id="0">
    <w:p w:rsidR="00347F1D" w:rsidRDefault="00347F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3F" w:rsidRDefault="00830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B7F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SEAQ LUCE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47F1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B7F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SEAQ LUCE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1D" w:rsidRDefault="00347F1D" w:rsidP="00DF5D0E">
      <w:r>
        <w:separator/>
      </w:r>
    </w:p>
  </w:footnote>
  <w:footnote w:type="continuationSeparator" w:id="0">
    <w:p w:rsidR="00347F1D" w:rsidRDefault="00347F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3F" w:rsidRDefault="00830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7F1D"/>
    <w:rsid w:val="003E2FC6"/>
    <w:rsid w:val="00492DDC"/>
    <w:rsid w:val="004C6615"/>
    <w:rsid w:val="00523C5A"/>
    <w:rsid w:val="005E69C3"/>
    <w:rsid w:val="00605C39"/>
    <w:rsid w:val="006116F0"/>
    <w:rsid w:val="006841E6"/>
    <w:rsid w:val="006B7FD9"/>
    <w:rsid w:val="006F7027"/>
    <w:rsid w:val="007049E4"/>
    <w:rsid w:val="0072335D"/>
    <w:rsid w:val="0072541D"/>
    <w:rsid w:val="00757317"/>
    <w:rsid w:val="007769AF"/>
    <w:rsid w:val="007D1589"/>
    <w:rsid w:val="007D35D4"/>
    <w:rsid w:val="0083053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9E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C52"/>
    <w:rsid w:val="00BF44DF"/>
    <w:rsid w:val="00C07B9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675A2"/>
    <w:rsid w:val="00E831A5"/>
    <w:rsid w:val="00E850E7"/>
    <w:rsid w:val="00EC4C96"/>
    <w:rsid w:val="00ED2EEB"/>
    <w:rsid w:val="00F042D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81EA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SEAQ</SponsorAcronym>
  <DrafterAcronym>LUCE</DrafterAcronym>
  <DraftNumber>047</DraftNumber>
  <ReferenceNumber>ESSB 5034</ReferenceNumber>
  <Floor>H AMD TO APP COMM AMD (H-2378.4/13)</Floor>
  <AmendmentNumber> 392</AmendmentNumber>
  <Sponsors>By Representative Seaquist</Sponsors>
  <FloorAction>WITHDRAWN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125</Words>
  <Characters>705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5034-S.E AMH SEAQ LUCE 047</vt:lpstr>
    </vt:vector>
  </TitlesOfParts>
  <Company>Washington State Legislature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SEAQ LUCE 047</dc:title>
  <dc:creator>Catrina Lucero</dc:creator>
  <cp:lastModifiedBy>Catrina Lucero</cp:lastModifiedBy>
  <cp:revision>7</cp:revision>
  <cp:lastPrinted>2013-04-12T17:02:00Z</cp:lastPrinted>
  <dcterms:created xsi:type="dcterms:W3CDTF">2013-04-12T16:36:00Z</dcterms:created>
  <dcterms:modified xsi:type="dcterms:W3CDTF">2013-04-12T17:02:00Z</dcterms:modified>
</cp:coreProperties>
</file>