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5D71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6690">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66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6690">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6690">
            <w:t>CRUV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6690">
            <w:t>031</w:t>
          </w:r>
        </w:sdtContent>
      </w:sdt>
    </w:p>
    <w:p w:rsidR="00DF5D0E" w:rsidP="00B73E0A" w:rsidRDefault="00AA1230">
      <w:pPr>
        <w:pStyle w:val="OfferedBy"/>
        <w:spacing w:after="120"/>
      </w:pPr>
      <w:r>
        <w:tab/>
      </w:r>
      <w:r>
        <w:tab/>
      </w:r>
      <w:r>
        <w:tab/>
      </w:r>
    </w:p>
    <w:p w:rsidR="00DF5D0E" w:rsidRDefault="005D71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6690">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6690">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01883">
            <w:rPr>
              <w:b/>
            </w:rPr>
            <w:t xml:space="preserve"> 401</w:t>
          </w:r>
        </w:sdtContent>
      </w:sdt>
    </w:p>
    <w:p w:rsidR="00DF5D0E" w:rsidP="00605C39" w:rsidRDefault="005D71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6690">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76690">
          <w:pPr>
            <w:spacing w:line="408" w:lineRule="exact"/>
            <w:jc w:val="right"/>
            <w:rPr>
              <w:b/>
              <w:bCs/>
            </w:rPr>
          </w:pPr>
          <w:r>
            <w:rPr>
              <w:b/>
              <w:bCs/>
            </w:rPr>
            <w:t xml:space="preserve">ADOPTED 04/12/2013</w:t>
          </w:r>
        </w:p>
      </w:sdtContent>
    </w:sdt>
    <w:permStart w:edGrp="everyone" w:id="1581459293"/>
    <w:p w:rsidR="00455B66" w:rsidP="00455B66"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0"/>
      <w:bookmarkEnd w:id="0"/>
      <w:r w:rsidRPr="00455B66" w:rsidR="00DE256E">
        <w:rPr>
          <w:spacing w:val="0"/>
        </w:rPr>
        <w:tab/>
      </w:r>
      <w:r w:rsidRPr="00455B66" w:rsidR="00376690">
        <w:rPr>
          <w:spacing w:val="0"/>
        </w:rPr>
        <w:t xml:space="preserve">On page </w:t>
      </w:r>
      <w:r w:rsidRPr="00455B66" w:rsidR="00455B66">
        <w:rPr>
          <w:spacing w:val="0"/>
        </w:rPr>
        <w:t>30, line 6, increase the death investigations account--state appropriation by $880,000</w:t>
      </w:r>
    </w:p>
    <w:p w:rsidRPr="00455B66" w:rsidR="00455B66" w:rsidP="00455B66" w:rsidRDefault="00455B66">
      <w:pPr>
        <w:pStyle w:val="RCWSLText"/>
        <w:rPr>
          <w:spacing w:val="0"/>
        </w:rPr>
      </w:pPr>
    </w:p>
    <w:p w:rsidRPr="00455B66" w:rsidR="00455B66" w:rsidP="00455B66" w:rsidRDefault="00455B66">
      <w:pPr>
        <w:pStyle w:val="RCWSLText"/>
        <w:rPr>
          <w:spacing w:val="0"/>
        </w:rPr>
      </w:pPr>
      <w:r w:rsidRPr="00455B66">
        <w:rPr>
          <w:spacing w:val="0"/>
        </w:rPr>
        <w:tab/>
        <w:t>On page</w:t>
      </w:r>
      <w:bookmarkStart w:name="_GoBack" w:id="1"/>
      <w:bookmarkEnd w:id="1"/>
      <w:r w:rsidRPr="00455B66">
        <w:rPr>
          <w:spacing w:val="0"/>
        </w:rPr>
        <w:t xml:space="preserve"> 30, after line 18, insert the following:</w:t>
      </w:r>
    </w:p>
    <w:p w:rsidRPr="00455B66" w:rsidR="00376690" w:rsidP="00455B66" w:rsidRDefault="00455B66">
      <w:pPr>
        <w:pStyle w:val="RCWSLText"/>
        <w:rPr>
          <w:spacing w:val="0"/>
        </w:rPr>
      </w:pPr>
      <w:r w:rsidRPr="00455B66">
        <w:rPr>
          <w:spacing w:val="0"/>
        </w:rPr>
        <w:tab/>
        <w:t>”(3) $110,000 in fiscal year 2014 and $770,000 in fiscal year 2015 of the death investigation account--state appropriation is provided solely to implement and maintain a statewide case management system to assist counties without electronic case management that will be linked to the department of health's electronic death registry system and the Washington state p</w:t>
      </w:r>
      <w:r w:rsidR="000F2923">
        <w:rPr>
          <w:spacing w:val="0"/>
        </w:rPr>
        <w:t>atrol's toxicology laboratory. The a</w:t>
      </w:r>
      <w:r w:rsidRPr="00455B66">
        <w:rPr>
          <w:spacing w:val="0"/>
        </w:rPr>
        <w:t xml:space="preserve">ppropriation for fiscal year 2014 is for </w:t>
      </w:r>
      <w:r w:rsidR="00C3772D">
        <w:rPr>
          <w:spacing w:val="0"/>
        </w:rPr>
        <w:t xml:space="preserve">a </w:t>
      </w:r>
      <w:r w:rsidRPr="00455B66">
        <w:rPr>
          <w:spacing w:val="0"/>
        </w:rPr>
        <w:t>feasibility study.  The amounts provided in this subsection are conditioned on the department satisfying the requirements of the project management oversight standards and policies established by the office of the chief information officer."</w:t>
      </w:r>
    </w:p>
    <w:p w:rsidRPr="00376690" w:rsidR="00DF5D0E" w:rsidP="00376690" w:rsidRDefault="00DF5D0E">
      <w:pPr>
        <w:suppressLineNumbers/>
        <w:rPr>
          <w:spacing w:val="-3"/>
        </w:rPr>
      </w:pPr>
    </w:p>
    <w:permEnd w:id="1581459293"/>
    <w:p w:rsidR="00ED2EEB" w:rsidP="003766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5173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76690" w:rsidRDefault="00D659AC">
                <w:pPr>
                  <w:pStyle w:val="Effect"/>
                  <w:suppressLineNumbers/>
                  <w:shd w:val="clear" w:color="auto" w:fill="auto"/>
                  <w:ind w:left="0" w:firstLine="0"/>
                </w:pPr>
              </w:p>
            </w:tc>
            <w:tc>
              <w:tcPr>
                <w:tcW w:w="9874" w:type="dxa"/>
                <w:shd w:val="clear" w:color="auto" w:fill="FFFFFF" w:themeFill="background1"/>
              </w:tcPr>
              <w:p w:rsidR="001C1B27" w:rsidP="00455B66" w:rsidRDefault="0096303F">
                <w:pPr>
                  <w:pStyle w:val="RCWSLText"/>
                </w:pPr>
                <w:r w:rsidRPr="0096303F">
                  <w:tab/>
                </w:r>
                <w:r w:rsidRPr="0096303F" w:rsidR="001C1B27">
                  <w:rPr>
                    <w:u w:val="single"/>
                  </w:rPr>
                  <w:t>EFFECT:</w:t>
                </w:r>
                <w:r w:rsidRPr="0096303F" w:rsidR="001C1B27">
                  <w:t>  </w:t>
                </w:r>
                <w:r w:rsidR="00455B66">
                  <w:t xml:space="preserve">Increases appropriation of the death investigation account--state for the Forensic Investigation Council to implement and maintain a statewide case management system. </w:t>
                </w:r>
                <w:r w:rsidRPr="0096303F" w:rsidR="001C1B27">
                  <w:t> </w:t>
                </w:r>
              </w:p>
              <w:p w:rsidR="00376690" w:rsidP="00376690" w:rsidRDefault="00376690">
                <w:pPr>
                  <w:pStyle w:val="Effect"/>
                  <w:suppressLineNumbers/>
                  <w:shd w:val="clear" w:color="auto" w:fill="auto"/>
                  <w:ind w:left="0" w:firstLine="0"/>
                </w:pPr>
              </w:p>
              <w:p w:rsidR="00376690" w:rsidP="00376690" w:rsidRDefault="00376690">
                <w:pPr>
                  <w:pStyle w:val="Effect"/>
                  <w:suppressLineNumbers/>
                  <w:shd w:val="clear" w:color="auto" w:fill="auto"/>
                  <w:ind w:left="0" w:firstLine="0"/>
                </w:pPr>
                <w:r>
                  <w:tab/>
                </w:r>
                <w:r>
                  <w:rPr>
                    <w:u w:val="single"/>
                  </w:rPr>
                  <w:t>FISCAL IMPACT:</w:t>
                </w:r>
              </w:p>
              <w:p w:rsidRPr="00376690" w:rsidR="00376690" w:rsidP="00455B66" w:rsidRDefault="00376690">
                <w:pPr>
                  <w:pStyle w:val="RCWSLText"/>
                </w:pPr>
                <w:r>
                  <w:tab/>
                </w:r>
                <w:r>
                  <w:tab/>
                  <w:t>Increases Death Investigations - State by $880,000.</w:t>
                </w:r>
              </w:p>
              <w:p w:rsidRPr="007D1589" w:rsidR="001B4E53" w:rsidP="00376690" w:rsidRDefault="001B4E53">
                <w:pPr>
                  <w:pStyle w:val="ListBullet"/>
                  <w:numPr>
                    <w:ilvl w:val="0"/>
                    <w:numId w:val="0"/>
                  </w:numPr>
                  <w:suppressLineNumbers/>
                </w:pPr>
              </w:p>
            </w:tc>
          </w:tr>
        </w:sdtContent>
      </w:sdt>
      <w:permEnd w:id="87517317"/>
    </w:tbl>
    <w:p w:rsidR="00DF5D0E" w:rsidP="00376690" w:rsidRDefault="00DF5D0E">
      <w:pPr>
        <w:pStyle w:val="BillEnd"/>
        <w:suppressLineNumbers/>
      </w:pPr>
    </w:p>
    <w:p w:rsidR="00DF5D0E" w:rsidP="00376690" w:rsidRDefault="00DE256E">
      <w:pPr>
        <w:pStyle w:val="BillEnd"/>
        <w:suppressLineNumbers/>
      </w:pPr>
      <w:r>
        <w:rPr>
          <w:b/>
        </w:rPr>
        <w:t>--- END ---</w:t>
      </w:r>
    </w:p>
    <w:p w:rsidR="00DF5D0E" w:rsidP="003766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90" w:rsidRDefault="00376690" w:rsidP="00DF5D0E">
      <w:r>
        <w:separator/>
      </w:r>
    </w:p>
  </w:endnote>
  <w:endnote w:type="continuationSeparator" w:id="0">
    <w:p w:rsidR="00376690" w:rsidRDefault="003766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2A" w:rsidRDefault="00713A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4303A">
    <w:pPr>
      <w:pStyle w:val="AmendDraftFooter"/>
    </w:pPr>
    <w:fldSimple w:instr=" TITLE   \* MERGEFORMAT ">
      <w:r w:rsidR="005D71E2">
        <w:t>5034-S.E AMH SHMK CRUV 031</w:t>
      </w:r>
    </w:fldSimple>
    <w:r w:rsidR="001B4E53">
      <w:tab/>
    </w:r>
    <w:r w:rsidR="00E267B1">
      <w:fldChar w:fldCharType="begin"/>
    </w:r>
    <w:r w:rsidR="00E267B1">
      <w:instrText xml:space="preserve"> PAGE  \* Arabic  \* MERGEFORMAT </w:instrText>
    </w:r>
    <w:r w:rsidR="00E267B1">
      <w:fldChar w:fldCharType="separate"/>
    </w:r>
    <w:r w:rsidR="00455B6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4303A">
    <w:pPr>
      <w:pStyle w:val="AmendDraftFooter"/>
    </w:pPr>
    <w:fldSimple w:instr=" TITLE   \* MERGEFORMAT ">
      <w:r w:rsidR="005D71E2">
        <w:t>5034-S.E AMH SHMK CRUV 031</w:t>
      </w:r>
    </w:fldSimple>
    <w:r w:rsidR="001B4E53">
      <w:tab/>
    </w:r>
    <w:r w:rsidR="00E267B1">
      <w:fldChar w:fldCharType="begin"/>
    </w:r>
    <w:r w:rsidR="00E267B1">
      <w:instrText xml:space="preserve"> PAGE  \* Arabic  \* MERGEFORMAT </w:instrText>
    </w:r>
    <w:r w:rsidR="00E267B1">
      <w:fldChar w:fldCharType="separate"/>
    </w:r>
    <w:r w:rsidR="005D71E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90" w:rsidRDefault="00376690" w:rsidP="00DF5D0E">
      <w:r>
        <w:separator/>
      </w:r>
    </w:p>
  </w:footnote>
  <w:footnote w:type="continuationSeparator" w:id="0">
    <w:p w:rsidR="00376690" w:rsidRDefault="0037669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2A" w:rsidRDefault="00713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2923"/>
    <w:rsid w:val="00102468"/>
    <w:rsid w:val="00106544"/>
    <w:rsid w:val="00146AAF"/>
    <w:rsid w:val="00152D7B"/>
    <w:rsid w:val="001A775A"/>
    <w:rsid w:val="001B4E53"/>
    <w:rsid w:val="001C1B27"/>
    <w:rsid w:val="001E6675"/>
    <w:rsid w:val="001F2204"/>
    <w:rsid w:val="00201883"/>
    <w:rsid w:val="00217E8A"/>
    <w:rsid w:val="00265296"/>
    <w:rsid w:val="00281CBD"/>
    <w:rsid w:val="00316CD9"/>
    <w:rsid w:val="00376690"/>
    <w:rsid w:val="003E2FC6"/>
    <w:rsid w:val="00455B66"/>
    <w:rsid w:val="00492DDC"/>
    <w:rsid w:val="004C6615"/>
    <w:rsid w:val="00523C5A"/>
    <w:rsid w:val="005D71E2"/>
    <w:rsid w:val="005E69C3"/>
    <w:rsid w:val="00605C39"/>
    <w:rsid w:val="006444F3"/>
    <w:rsid w:val="006841E6"/>
    <w:rsid w:val="006F7027"/>
    <w:rsid w:val="007049E4"/>
    <w:rsid w:val="00713A2A"/>
    <w:rsid w:val="0072335D"/>
    <w:rsid w:val="0072541D"/>
    <w:rsid w:val="00757317"/>
    <w:rsid w:val="007769AF"/>
    <w:rsid w:val="007D1589"/>
    <w:rsid w:val="007D35D4"/>
    <w:rsid w:val="007E2353"/>
    <w:rsid w:val="00814E2F"/>
    <w:rsid w:val="0083749C"/>
    <w:rsid w:val="008443FE"/>
    <w:rsid w:val="00846034"/>
    <w:rsid w:val="008C7E6E"/>
    <w:rsid w:val="00931B84"/>
    <w:rsid w:val="00941011"/>
    <w:rsid w:val="0094303A"/>
    <w:rsid w:val="0096303F"/>
    <w:rsid w:val="00972869"/>
    <w:rsid w:val="00984CD1"/>
    <w:rsid w:val="009F23A9"/>
    <w:rsid w:val="00A01F29"/>
    <w:rsid w:val="00A17B5B"/>
    <w:rsid w:val="00A33934"/>
    <w:rsid w:val="00A4729B"/>
    <w:rsid w:val="00A85481"/>
    <w:rsid w:val="00A85496"/>
    <w:rsid w:val="00A9044B"/>
    <w:rsid w:val="00A93D4A"/>
    <w:rsid w:val="00AA1230"/>
    <w:rsid w:val="00AB682C"/>
    <w:rsid w:val="00AD2D0A"/>
    <w:rsid w:val="00B31D1C"/>
    <w:rsid w:val="00B41494"/>
    <w:rsid w:val="00B518D0"/>
    <w:rsid w:val="00B56650"/>
    <w:rsid w:val="00B73E0A"/>
    <w:rsid w:val="00B961E0"/>
    <w:rsid w:val="00BF44DF"/>
    <w:rsid w:val="00C11985"/>
    <w:rsid w:val="00C3772D"/>
    <w:rsid w:val="00C61A83"/>
    <w:rsid w:val="00C8108C"/>
    <w:rsid w:val="00D40447"/>
    <w:rsid w:val="00D659AC"/>
    <w:rsid w:val="00DA47F3"/>
    <w:rsid w:val="00DB72B0"/>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7793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SHMK</SponsorAcronym>
  <DrafterAcronym>CRUV</DrafterAcronym>
  <DraftNumber>031</DraftNumber>
  <ReferenceNumber>ESSB 5034</ReferenceNumber>
  <Floor>H AMD TO APP COMM AMD (H-2378.4/13)</Floor>
  <AmendmentNumber> 401</AmendmentNumber>
  <Sponsors>By Representative Schmick</Sponsors>
  <FloorAction>ADOPTED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187</Words>
  <Characters>1086</Characters>
  <Application>Microsoft Office Word</Application>
  <DocSecurity>8</DocSecurity>
  <Lines>43</Lines>
  <Paragraphs>16</Paragraphs>
  <ScaleCrop>false</ScaleCrop>
  <HeadingPairs>
    <vt:vector size="2" baseType="variant">
      <vt:variant>
        <vt:lpstr>Title</vt:lpstr>
      </vt:variant>
      <vt:variant>
        <vt:i4>1</vt:i4>
      </vt:variant>
    </vt:vector>
  </HeadingPairs>
  <TitlesOfParts>
    <vt:vector size="1" baseType="lpstr">
      <vt:lpstr>5034-S.E AMH SHMK CRUV 031</vt:lpstr>
    </vt:vector>
  </TitlesOfParts>
  <Company>Washington State Legislature</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SHMK CRUV 031</dc:title>
  <dc:creator>Danielle Cruver</dc:creator>
  <cp:lastModifiedBy>Danielle Cruver</cp:lastModifiedBy>
  <cp:revision>19</cp:revision>
  <cp:lastPrinted>2013-04-12T18:05:00Z</cp:lastPrinted>
  <dcterms:created xsi:type="dcterms:W3CDTF">2013-04-12T16:42:00Z</dcterms:created>
  <dcterms:modified xsi:type="dcterms:W3CDTF">2013-04-12T18:14:00Z</dcterms:modified>
</cp:coreProperties>
</file>