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933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60F8">
            <w:t>5236.E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60F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60F8">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60F8">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60F8">
            <w:t>464</w:t>
          </w:r>
        </w:sdtContent>
      </w:sdt>
    </w:p>
    <w:p w:rsidR="00DF5D0E" w:rsidP="00B73E0A" w:rsidRDefault="00AA1230">
      <w:pPr>
        <w:pStyle w:val="OfferedBy"/>
        <w:spacing w:after="120"/>
      </w:pPr>
      <w:r>
        <w:tab/>
      </w:r>
      <w:r>
        <w:tab/>
      </w:r>
      <w:r>
        <w:tab/>
      </w:r>
    </w:p>
    <w:p w:rsidR="00DF5D0E" w:rsidRDefault="00A933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60F8">
            <w:rPr>
              <w:b/>
              <w:u w:val="single"/>
            </w:rPr>
            <w:t>ESB 5236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60F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00599">
            <w:rPr>
              <w:b/>
            </w:rPr>
            <w:t xml:space="preserve"> 491</w:t>
          </w:r>
        </w:sdtContent>
      </w:sdt>
    </w:p>
    <w:p w:rsidR="00DF5D0E" w:rsidP="00605C39" w:rsidRDefault="00A933E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60F8">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860F8">
          <w:pPr>
            <w:spacing w:line="408" w:lineRule="exact"/>
            <w:jc w:val="right"/>
            <w:rPr>
              <w:b/>
              <w:bCs/>
            </w:rPr>
          </w:pPr>
          <w:r>
            <w:rPr>
              <w:b/>
              <w:bCs/>
            </w:rPr>
            <w:t xml:space="preserve">ADOPTED 04/26/2013</w:t>
          </w:r>
        </w:p>
      </w:sdtContent>
    </w:sdt>
    <w:permStart w:edGrp="everyone" w:id="780683823"/>
    <w:p w:rsidR="00744880" w:rsidP="00FF334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44880">
        <w:t>Strike everything after the enacting clause and insert the following:</w:t>
      </w:r>
    </w:p>
    <w:p w:rsidR="00744880" w:rsidP="00744880" w:rsidRDefault="00744880">
      <w:pPr>
        <w:pStyle w:val="BegSec-New"/>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INTENT.  Since the United States Supreme Court recognized the First Amendment limitations on the common law tort of defamation and defamation-like torts, courts have struggled to achieve a balance between constitutionally protected guarantees of free expression and the need to protect citizens from reputational harm.   Unlike personal injuries, harm to reputation can often be cured by means other than money damages.  The correction or clarification of a published statement may restore a person's reputation more quickly and more thoroughly than a victorious lawsuit.  The salutary effect of a correction or clarification is enhanced if it is published reasonably soon after a statement is made.</w:t>
      </w:r>
    </w:p>
    <w:p w:rsidR="00744880" w:rsidP="00744880" w:rsidRDefault="00744880">
      <w:pPr>
        <w:pStyle w:val="RCWSLText"/>
      </w:pPr>
      <w:r>
        <w:tab/>
        <w:t>This act seeks to provide strong incentives for individuals to promptly correct or clarify an alleged false statement as an alternative to costly litigation.  The options created by this act provide an opportunity for a plaintiff who believes he or she has been harmed by a false statement to secure quick and complete vindication of his or her reputation.  This act provides publishers with a quick and cost-effective means of correcting or clarifying alleged mistakes and avoiding costly litigation.</w:t>
      </w:r>
    </w:p>
    <w:p w:rsidR="00744880" w:rsidP="00744880" w:rsidRDefault="0074488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DEFINITION.  The definition in this section applies throughout this chapter unless the context clearly requires otherwise.</w:t>
      </w:r>
    </w:p>
    <w:p w:rsidR="00744880" w:rsidP="00744880" w:rsidRDefault="00744880">
      <w:pPr>
        <w:pStyle w:val="RCWSLText"/>
      </w:pPr>
      <w:r>
        <w:lastRenderedPageBreak/>
        <w:tab/>
        <w:t>"Person" means an individual, corporation, business trust, estate, trust, partnership, association, joint venture, or other legal or commercial entity.  The term does not include a government or governmental subdivision, agency, or instrumentality.</w:t>
      </w:r>
    </w:p>
    <w:p w:rsidR="00744880" w:rsidP="00744880" w:rsidRDefault="0074488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SCOPE.  (1) This chapter applies to any claim for relief, however characterized, for damages arising out of harm caused by the false content of a publication that is published on or after the effective date of this section.</w:t>
      </w:r>
    </w:p>
    <w:p w:rsidR="00744880" w:rsidP="00744880" w:rsidRDefault="00744880">
      <w:pPr>
        <w:pStyle w:val="RCWSLText"/>
      </w:pPr>
      <w:r>
        <w:tab/>
        <w:t>(2) This chapter applies to all publications, including writings, broadcasts, oral communications, electronic transmissions, or other forms of transmitting information.</w:t>
      </w:r>
    </w:p>
    <w:p w:rsidR="00744880" w:rsidP="00744880" w:rsidRDefault="0074488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REQUEST FOR CORRECTION OR CLARIFICATION.  (1) A person may maintain an action for defamation or another claim covered by this chapter only if:</w:t>
      </w:r>
    </w:p>
    <w:p w:rsidR="00744880" w:rsidP="00744880" w:rsidRDefault="00744880">
      <w:pPr>
        <w:pStyle w:val="RCWSLText"/>
      </w:pPr>
      <w:r>
        <w:tab/>
        <w:t>(a) The person has made a timely and adequate request for correction or clarification from the defendant; or</w:t>
      </w:r>
    </w:p>
    <w:p w:rsidR="00744880" w:rsidP="00744880" w:rsidRDefault="00744880">
      <w:pPr>
        <w:pStyle w:val="RCWSLText"/>
      </w:pPr>
      <w:r>
        <w:tab/>
        <w:t>(b) The defendant has made a correction or clarification.</w:t>
      </w:r>
    </w:p>
    <w:p w:rsidR="00744880" w:rsidP="00744880" w:rsidRDefault="00744880">
      <w:pPr>
        <w:pStyle w:val="RCWSLText"/>
      </w:pPr>
      <w:r>
        <w:tab/>
        <w:t xml:space="preserve">(2) A request for correction or clarification is timely if made within the period of limitation for commencement of an action for defamation.  </w:t>
      </w:r>
    </w:p>
    <w:p w:rsidR="00744880" w:rsidP="00744880" w:rsidRDefault="00744880">
      <w:pPr>
        <w:pStyle w:val="RCWSLText"/>
      </w:pPr>
      <w:r>
        <w:tab/>
        <w:t>(3) A request for correction or clarification is adequate if it:</w:t>
      </w:r>
    </w:p>
    <w:p w:rsidR="00744880" w:rsidP="00744880" w:rsidRDefault="00744880">
      <w:pPr>
        <w:pStyle w:val="RCWSLText"/>
      </w:pPr>
      <w:r>
        <w:tab/>
        <w:t>(a) Is made in writing and reasonably identifies the person making the request;</w:t>
      </w:r>
    </w:p>
    <w:p w:rsidR="00744880" w:rsidP="00744880" w:rsidRDefault="00744880">
      <w:pPr>
        <w:pStyle w:val="RCWSLText"/>
      </w:pPr>
      <w:r>
        <w:tab/>
        <w:t>(b) Specifies with particularity the statement alleged to be false and defamatory or otherwise actionable and, to the extent known, the time and place of publication;</w:t>
      </w:r>
    </w:p>
    <w:p w:rsidR="00744880" w:rsidP="00744880" w:rsidRDefault="00744880">
      <w:pPr>
        <w:pStyle w:val="RCWSLText"/>
      </w:pPr>
      <w:r>
        <w:tab/>
        <w:t>(c) Alleges the defamatory meaning of the statement;</w:t>
      </w:r>
    </w:p>
    <w:p w:rsidR="00744880" w:rsidP="00744880" w:rsidRDefault="00744880">
      <w:pPr>
        <w:pStyle w:val="RCWSLText"/>
      </w:pPr>
      <w:r>
        <w:tab/>
        <w:t>(d) Specifies the circumstances giving rise to any defamatory meaning of the statement which arises from other than the express language of the publication; and</w:t>
      </w:r>
    </w:p>
    <w:p w:rsidR="00744880" w:rsidP="00744880" w:rsidRDefault="00744880">
      <w:pPr>
        <w:pStyle w:val="RCWSLText"/>
      </w:pPr>
      <w:r>
        <w:tab/>
        <w:t>(e) States that the alleged defamatory meaning of the statement is false.</w:t>
      </w:r>
    </w:p>
    <w:p w:rsidR="00744880" w:rsidP="00744880" w:rsidRDefault="00744880">
      <w:pPr>
        <w:pStyle w:val="RCWSLText"/>
      </w:pPr>
      <w:r>
        <w:lastRenderedPageBreak/>
        <w:tab/>
        <w:t>(4) In the absence of a previous adequate request, service of a summons and complaint stating a claim for defamation or another claim covered by this chapter and containing the information required in subsection (3) of this section constitutes an adequate request for correction or clarification.</w:t>
      </w:r>
    </w:p>
    <w:p w:rsidR="00744880" w:rsidP="00744880" w:rsidRDefault="00744880">
      <w:pPr>
        <w:pStyle w:val="RCWSLText"/>
      </w:pPr>
      <w:r>
        <w:tab/>
        <w:t>(5)  The period of limitation for commencement of a defamation action or another claim covered by this chapter is tolled during the period allowed in section 7(1) of this act for responding to a request for correction or clarification.</w:t>
      </w:r>
    </w:p>
    <w:p w:rsidR="00744880" w:rsidP="00744880" w:rsidRDefault="0074488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DISCLOSURE OF EVIDENCE OF FALSITY.  (1) A person who has been requested to make a correction or clarification may ask the requester to disclose reasonably available information material to the falsity of the allegedly defamatory or otherwise actionable statement.</w:t>
      </w:r>
    </w:p>
    <w:p w:rsidR="00744880" w:rsidP="00744880" w:rsidRDefault="00744880">
      <w:pPr>
        <w:pStyle w:val="RCWSLText"/>
      </w:pPr>
      <w:r>
        <w:tab/>
        <w:t>(2) If a correction or clarification is not made, a person who unreasonably fails to disclose the information after a request to do so may not recover damages for injury to reputation or presumed damages; however, the person may recover all other damages permitted by law.</w:t>
      </w:r>
    </w:p>
    <w:p w:rsidR="00744880" w:rsidP="00744880" w:rsidRDefault="0074488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EFFECT OF CORRECTION OR CLARIFICATION.  If a timely and sufficient correction or clarification is made, a person may not recover damages for injury to reputation or presumed damages; however, the person may recover all other damages permitted by law.</w:t>
      </w:r>
    </w:p>
    <w:p w:rsidR="00744880" w:rsidP="00744880" w:rsidRDefault="0074488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TIMELY AND SUFFICIENT CORRECTION OR CLARIFICATION.  (1) A correction or clarification is timely if it is published before, or within thirty days after, receipt of a request for correction or clarification or of the information in section 5(1) of this act, whichever is later, unless the period is extended by written agreement of the parties.</w:t>
      </w:r>
    </w:p>
    <w:p w:rsidR="00744880" w:rsidP="00744880" w:rsidRDefault="00744880">
      <w:pPr>
        <w:pStyle w:val="RCWSLText"/>
      </w:pPr>
      <w:r>
        <w:tab/>
        <w:t>(2) A correction or clarification is sufficient if it:</w:t>
      </w:r>
    </w:p>
    <w:p w:rsidR="00744880" w:rsidP="00744880" w:rsidRDefault="00744880">
      <w:pPr>
        <w:pStyle w:val="RCWSLText"/>
      </w:pPr>
      <w:r>
        <w:tab/>
        <w:t>(a) Is published with a prominence and in a manner and medium reasonably likely to reach substantially the same audience as the publication complained of;</w:t>
      </w:r>
    </w:p>
    <w:p w:rsidR="00744880" w:rsidP="00744880" w:rsidRDefault="00744880">
      <w:pPr>
        <w:pStyle w:val="RCWSLText"/>
      </w:pPr>
      <w:r>
        <w:tab/>
        <w:t>(b) Refers to the statement being corrected or clarified and:</w:t>
      </w:r>
    </w:p>
    <w:p w:rsidR="00744880" w:rsidP="00744880" w:rsidRDefault="00744880">
      <w:pPr>
        <w:pStyle w:val="RCWSLText"/>
      </w:pPr>
      <w:r>
        <w:tab/>
        <w:t>(i) Corrects the statement;</w:t>
      </w:r>
    </w:p>
    <w:p w:rsidR="00744880" w:rsidP="00744880" w:rsidRDefault="00744880">
      <w:pPr>
        <w:pStyle w:val="RCWSLText"/>
      </w:pPr>
      <w:r>
        <w:tab/>
        <w:t>(ii) In the case of defamatory or false meaning arising from other than the express language of the publication, disclaims an intent to communicate that meaning or to assert its truth; or</w:t>
      </w:r>
    </w:p>
    <w:p w:rsidR="00744880" w:rsidP="00744880" w:rsidRDefault="00744880">
      <w:pPr>
        <w:pStyle w:val="RCWSLText"/>
      </w:pPr>
      <w:r>
        <w:tab/>
        <w:t>(iii) In the case of a statement attributed to another person, identifies the person and disclaims an intent to assert the truth of the statement;</w:t>
      </w:r>
    </w:p>
    <w:p w:rsidR="00744880" w:rsidP="00744880" w:rsidRDefault="00744880">
      <w:pPr>
        <w:pStyle w:val="RCWSLText"/>
      </w:pPr>
      <w:r>
        <w:tab/>
        <w:t xml:space="preserve">(c) In advance of </w:t>
      </w:r>
      <w:r w:rsidR="00D85857">
        <w:t>the publication, is provided</w:t>
      </w:r>
      <w:r>
        <w:t xml:space="preserve"> to the person who has made a request for corre</w:t>
      </w:r>
      <w:r w:rsidR="00D85857">
        <w:t>ction or clarification</w:t>
      </w:r>
      <w:r>
        <w:t>; and</w:t>
      </w:r>
    </w:p>
    <w:p w:rsidR="00744880" w:rsidP="00744880" w:rsidRDefault="00744880">
      <w:pPr>
        <w:pStyle w:val="RCWSLText"/>
      </w:pPr>
      <w:r>
        <w:tab/>
        <w:t>(d) Accompanies and is an equally prominent part of any electronic publication of the allegedly defamatory or otherwise actionable statement by the publisher.</w:t>
      </w:r>
    </w:p>
    <w:p w:rsidR="00744880" w:rsidP="00744880" w:rsidRDefault="00744880">
      <w:pPr>
        <w:pStyle w:val="RCWSLText"/>
      </w:pPr>
      <w:r>
        <w:tab/>
        <w:t>(3) A correction or clarification is published in a medium reasonably likely to reach substantially the same audience as the publication complained of if it is published in a later issue, edition, or broadcast of the original publication.</w:t>
      </w:r>
    </w:p>
    <w:p w:rsidR="00744880" w:rsidP="00744880" w:rsidRDefault="00744880">
      <w:pPr>
        <w:pStyle w:val="RCWSLText"/>
      </w:pPr>
      <w:r>
        <w:tab/>
        <w:t>(4) If a later issue, edition, or broadcast of the original publication will not be published within the time limits established for a timely correction or clarification, a correction or clarification is published in a manner and medium reasonably likely to reach substantially the same audience as the publication complained of if:</w:t>
      </w:r>
    </w:p>
    <w:p w:rsidR="00744880" w:rsidP="00744880" w:rsidRDefault="00744880">
      <w:pPr>
        <w:pStyle w:val="RCWSLText"/>
      </w:pPr>
      <w:r>
        <w:tab/>
        <w:t>(a) It is timely published in a reasonably prominent manner:</w:t>
      </w:r>
    </w:p>
    <w:p w:rsidR="00744880" w:rsidP="00744880" w:rsidRDefault="00744880">
      <w:pPr>
        <w:pStyle w:val="RCWSLText"/>
      </w:pPr>
      <w:r>
        <w:tab/>
        <w:t>(i) In another medium likely to reach an audience reasonably equivalent to the original publication; or</w:t>
      </w:r>
    </w:p>
    <w:p w:rsidR="00744880" w:rsidP="00744880" w:rsidRDefault="00744880">
      <w:pPr>
        <w:pStyle w:val="RCWSLText"/>
      </w:pPr>
      <w:r>
        <w:tab/>
        <w:t>(ii) If the parties cannot agree on another medium, in the newspaper with the largest general circulation in the region in which the original publication was distributed;</w:t>
      </w:r>
    </w:p>
    <w:p w:rsidR="00744880" w:rsidP="00744880" w:rsidRDefault="00744880">
      <w:pPr>
        <w:pStyle w:val="RCWSLText"/>
      </w:pPr>
      <w:r>
        <w:tab/>
        <w:t>(b) Reasonable steps are taken to correct undistributed copies of the original publication, if any; and</w:t>
      </w:r>
    </w:p>
    <w:p w:rsidR="00744880" w:rsidP="00744880" w:rsidRDefault="00744880">
      <w:pPr>
        <w:pStyle w:val="RCWSLText"/>
      </w:pPr>
      <w:r>
        <w:tab/>
        <w:t>(c) It is published in the next practicable issue, edition, or broadcast, if any, of the original publication.</w:t>
      </w:r>
    </w:p>
    <w:p w:rsidR="00744880" w:rsidP="00744880" w:rsidRDefault="00744880">
      <w:pPr>
        <w:pStyle w:val="RCWSLText"/>
      </w:pPr>
      <w:r>
        <w:tab/>
        <w:t>(5) A correction or clarification is timely and sufficient if the parties agree in writing that it is timely and sufficient.</w:t>
      </w:r>
    </w:p>
    <w:p w:rsidR="00744880" w:rsidP="00744880" w:rsidRDefault="0074488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CHALLENGES TO CORRECTION OR CLARIFICATION OR TO REQUEST FOR CORRECTION OR CLARIFICATION.  (1) If a defendant in an action governed by this chapter intends to rely on a timely and sufficient correction or clarification, the defendant's intention to do so, and the correction or clarification relied upon, must be set forth in a notice served on the plaintiff within sixty days after service of the summons and complaint or ten days after the correction or clarification is made, whichever is later.  </w:t>
      </w:r>
    </w:p>
    <w:p w:rsidR="00744880" w:rsidP="00744880" w:rsidRDefault="00744880">
      <w:pPr>
        <w:pStyle w:val="RCWSLText"/>
      </w:pPr>
      <w:r>
        <w:tab/>
        <w:t>(2) If a defendant in an action governed by this chapter intends to challenge the adequacy or timeliness of a request for correction or clarification, the defendant must set forth the challenge in a motion to declare the request inadequate or untimely served within sixty days after service of the summons and complaint.  The court shall rule on the motion at the earliest appropriate time before trial.</w:t>
      </w:r>
    </w:p>
    <w:p w:rsidR="00744880" w:rsidP="00744880" w:rsidRDefault="0074488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OFFER TO CORRECT OR CLARIFY.  (1) If a timely correction or clarification is no longer possible, the publisher of an alleged defamatory or otherwise actionable statement may offer, at any time before trial, to make a correction or clarification.  The offer must be made in writing to the person allegedly harmed by the publication and:</w:t>
      </w:r>
    </w:p>
    <w:p w:rsidR="00744880" w:rsidP="00744880" w:rsidRDefault="00744880">
      <w:pPr>
        <w:pStyle w:val="RCWSLText"/>
      </w:pPr>
      <w:r>
        <w:tab/>
        <w:t>(a) Contain the publisher's offer to:</w:t>
      </w:r>
    </w:p>
    <w:p w:rsidR="00744880" w:rsidP="00744880" w:rsidRDefault="00744880">
      <w:pPr>
        <w:pStyle w:val="RCWSLText"/>
      </w:pPr>
      <w:r>
        <w:tab/>
        <w:t>(i) Publish, at the person's request, a sufficient correction or clarification; and</w:t>
      </w:r>
    </w:p>
    <w:p w:rsidR="00744880" w:rsidP="00744880" w:rsidRDefault="00744880">
      <w:pPr>
        <w:pStyle w:val="RCWSLText"/>
      </w:pPr>
      <w:r>
        <w:tab/>
        <w:t>(ii) Pay the person's reasonable expenses of litigation, including attorneys' fees, incurred before publication of the correction or clarification; and</w:t>
      </w:r>
    </w:p>
    <w:p w:rsidR="00744880" w:rsidP="00744880" w:rsidRDefault="00744880">
      <w:pPr>
        <w:pStyle w:val="RCWSLText"/>
      </w:pPr>
      <w:r>
        <w:tab/>
        <w:t>(b) Be accompanied by a copy of the proposed correction or clarification and the plan for its publication.</w:t>
      </w:r>
    </w:p>
    <w:p w:rsidR="00744880" w:rsidP="00744880" w:rsidRDefault="00744880">
      <w:pPr>
        <w:pStyle w:val="RCWSLText"/>
      </w:pPr>
      <w:r>
        <w:tab/>
        <w:t>(2) If the person accepts in writing an offer to correct or clarify made pursuant to subsection (1) of this section:</w:t>
      </w:r>
    </w:p>
    <w:p w:rsidR="00744880" w:rsidP="00744880" w:rsidRDefault="00744880">
      <w:pPr>
        <w:pStyle w:val="RCWSLText"/>
      </w:pPr>
      <w:r>
        <w:tab/>
        <w:t>(a) The person is barred from commencing an action against the publisher based on the statement; or</w:t>
      </w:r>
    </w:p>
    <w:p w:rsidR="00744880" w:rsidP="00744880" w:rsidRDefault="00744880">
      <w:pPr>
        <w:pStyle w:val="RCWSLText"/>
      </w:pPr>
      <w:r>
        <w:tab/>
        <w:t>(b) If an action has been commenced, the court shall dismiss the action against the defendant with prejudice after the defendant complies with the terms of the offer.</w:t>
      </w:r>
    </w:p>
    <w:p w:rsidR="00744880" w:rsidP="00744880" w:rsidRDefault="00744880">
      <w:pPr>
        <w:pStyle w:val="RCWSLText"/>
      </w:pPr>
      <w:r>
        <w:tab/>
        <w:t xml:space="preserve">(3) A person who does not accept an offer made in conformance with subsection (1) of this section may not recover damages for injury to reputation or presumed damages in an action based on the statement; however, the person may recover all other damages permitted by law, together with reasonable expenses of litigation, including attorneys' fees, incurred before the offer, unless the person </w:t>
      </w:r>
      <w:r w:rsidRPr="009071A3">
        <w:t xml:space="preserve">failed to make a good- faith attempt to request a correction or clarification </w:t>
      </w:r>
      <w:r>
        <w:t xml:space="preserve">in accordance with section 4 </w:t>
      </w:r>
      <w:r w:rsidRPr="009071A3">
        <w:t>of this act or</w:t>
      </w:r>
      <w:r>
        <w:t xml:space="preserve"> failed to disclose information in accordance with section 5 of this act.</w:t>
      </w:r>
    </w:p>
    <w:p w:rsidR="00744880" w:rsidP="00744880" w:rsidRDefault="00744880">
      <w:pPr>
        <w:pStyle w:val="RCWSLText"/>
      </w:pPr>
      <w:r>
        <w:tab/>
        <w:t>(4) On request of either party, a court shall promptly determine the sufficiency of the offered correction or clarification.</w:t>
      </w:r>
    </w:p>
    <w:p w:rsidR="00744880" w:rsidP="00744880" w:rsidRDefault="0074488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SCOPE OF PROTECTION.  A timely and sufficient correction or clarification made by a person responsible for a publication constitutes a correction or clarification made by all persons responsible for that publication other than a republisher.  However, a correction or clarification that is sufficient only because of the operation of section 7(2)(b)(iii) of this act does not constitute a correction or clarification made by the person to whom the statement is attributed.</w:t>
      </w:r>
    </w:p>
    <w:p w:rsidR="00744880" w:rsidP="00744880" w:rsidRDefault="00744880">
      <w:pPr>
        <w:pStyle w:val="BegSec-New"/>
      </w:pPr>
      <w:r>
        <w:rPr>
          <w:u w:val="single"/>
        </w:rPr>
        <w:t>NEW SECTION.</w:t>
      </w:r>
      <w:r>
        <w:rPr>
          <w:b/>
        </w:rPr>
        <w:t xml:space="preserve">  Sec. 11. </w:t>
      </w:r>
      <w:r>
        <w:t>UNIFORMITY OF APPLICATION AND CONSTRUCTION.  This chapter shall be applied and construed to effectuate its general purpose to make uniform the law with respect to the subject of this chapter among states enacting it.</w:t>
      </w:r>
    </w:p>
    <w:p w:rsidR="00744880" w:rsidP="00744880" w:rsidRDefault="00744880">
      <w:pPr>
        <w:pStyle w:val="BegSec-New"/>
      </w:pPr>
      <w:r>
        <w:rPr>
          <w:u w:val="single"/>
        </w:rPr>
        <w:t>NEW SECTION.</w:t>
      </w:r>
      <w:r>
        <w:rPr>
          <w:b/>
        </w:rPr>
        <w:t xml:space="preserve">  Sec. 12. </w:t>
      </w:r>
      <w:r>
        <w:t>SHORT TITLE.  This chapter may be known and cited as the uniform correction or clarification of defamation act.</w:t>
      </w:r>
    </w:p>
    <w:p w:rsidR="00744880" w:rsidP="00744880" w:rsidRDefault="00744880">
      <w:pPr>
        <w:pStyle w:val="BegSec-New"/>
      </w:pPr>
      <w:r>
        <w:rPr>
          <w:u w:val="single"/>
        </w:rPr>
        <w:t>NEW SECTION.</w:t>
      </w:r>
      <w:r>
        <w:rPr>
          <w:b/>
        </w:rPr>
        <w:t xml:space="preserve">  Sec. 13. </w:t>
      </w:r>
      <w:r>
        <w:t>If any provision of this act or its application to any person or circumstance is held invalid, the remainder of the act or the application of the provision to other persons or circumstances is not affected.</w:t>
      </w:r>
    </w:p>
    <w:p w:rsidR="00744880" w:rsidP="00744880" w:rsidRDefault="00744880">
      <w:pPr>
        <w:pStyle w:val="BegSec-New"/>
      </w:pPr>
      <w:r>
        <w:rPr>
          <w:u w:val="single"/>
        </w:rPr>
        <w:t>NEW SECTION.</w:t>
      </w:r>
      <w:r>
        <w:rPr>
          <w:b/>
        </w:rPr>
        <w:t xml:space="preserve">  Sec. 14.  </w:t>
      </w:r>
      <w:r>
        <w:t>Sections 2 through 12 of this act constitute a new chapter in Title 7 RCW."</w:t>
      </w:r>
    </w:p>
    <w:p w:rsidR="00744880" w:rsidP="00744880" w:rsidRDefault="00744880">
      <w:pPr>
        <w:pStyle w:val="RCWSLText"/>
      </w:pPr>
    </w:p>
    <w:p w:rsidRPr="00593BFC" w:rsidR="00744880" w:rsidP="00744880" w:rsidRDefault="00744880">
      <w:pPr>
        <w:pStyle w:val="RCWSLText"/>
      </w:pPr>
      <w:r>
        <w:tab/>
        <w:t>Correct the title.</w:t>
      </w:r>
    </w:p>
    <w:p w:rsidRPr="00E860F8" w:rsidR="00DF5D0E" w:rsidP="00E860F8" w:rsidRDefault="00DF5D0E">
      <w:pPr>
        <w:suppressLineNumbers/>
        <w:rPr>
          <w:spacing w:val="-3"/>
        </w:rPr>
      </w:pPr>
    </w:p>
    <w:permEnd w:id="780683823"/>
    <w:p w:rsidR="00ED2EEB" w:rsidP="00E860F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46999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860F8" w:rsidRDefault="00D659AC">
                <w:pPr>
                  <w:pStyle w:val="Effect"/>
                  <w:suppressLineNumbers/>
                  <w:shd w:val="clear" w:color="auto" w:fill="auto"/>
                  <w:ind w:left="0" w:firstLine="0"/>
                </w:pPr>
              </w:p>
            </w:tc>
            <w:tc>
              <w:tcPr>
                <w:tcW w:w="9874" w:type="dxa"/>
                <w:shd w:val="clear" w:color="auto" w:fill="FFFFFF" w:themeFill="background1"/>
              </w:tcPr>
              <w:p w:rsidR="00744880" w:rsidP="0074488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44880">
                  <w:t>Makes the following changes to the engrossed bill passed by the Senate:</w:t>
                </w:r>
              </w:p>
              <w:p w:rsidR="00744880" w:rsidP="00744880" w:rsidRDefault="00744880">
                <w:pPr>
                  <w:pStyle w:val="Effect"/>
                  <w:suppressLineNumbers/>
                  <w:shd w:val="clear" w:color="auto" w:fill="auto"/>
                  <w:ind w:left="0" w:firstLine="0"/>
                </w:pPr>
                <w:r>
                  <w:sym w:font="Symbol" w:char="F0B7"/>
                </w:r>
                <w:r>
                  <w:tab/>
                  <w:t>Adds an intent section.</w:t>
                </w:r>
              </w:p>
              <w:p w:rsidR="00744880" w:rsidP="00744880" w:rsidRDefault="00744880">
                <w:pPr>
                  <w:pStyle w:val="Effect"/>
                  <w:suppressLineNumbers/>
                  <w:shd w:val="clear" w:color="auto" w:fill="auto"/>
                  <w:ind w:left="0" w:firstLine="0"/>
                </w:pPr>
                <w:r>
                  <w:sym w:font="Symbol" w:char="F0B7"/>
                </w:r>
                <w:r>
                  <w:tab/>
                  <w:t>Deletes the following:  some definitions; 90-day requirement within which a plaintiff must request a correction or lose the ability to recover for certain damages; provision that deemed a correction to be timely unless challenged by plaintiff within 20 days after notice from defendant; and section regarding admissibility.</w:t>
                </w:r>
              </w:p>
              <w:p w:rsidR="00744880" w:rsidP="00744880" w:rsidRDefault="00744880">
                <w:pPr>
                  <w:pStyle w:val="Effect"/>
                  <w:suppressLineNumbers/>
                  <w:shd w:val="clear" w:color="auto" w:fill="auto"/>
                  <w:ind w:left="0" w:firstLine="0"/>
                </w:pPr>
                <w:r>
                  <w:sym w:font="Symbol" w:char="F0B7"/>
                </w:r>
                <w:r>
                  <w:tab/>
                  <w:t>Allows, in certain specified circumstances, the recovery of all damages permitted by law, other than injury to reputation or presumed damages, rather than only allowing recovery for provable economic loss in those circumstances.</w:t>
                </w:r>
              </w:p>
              <w:p w:rsidR="00744880" w:rsidP="00744880" w:rsidRDefault="00744880">
                <w:pPr>
                  <w:pStyle w:val="Effect"/>
                  <w:suppressLineNumbers/>
                  <w:shd w:val="clear" w:color="auto" w:fill="auto"/>
                  <w:ind w:left="0" w:firstLine="0"/>
                </w:pPr>
                <w:r>
                  <w:sym w:font="Symbol" w:char="F0B7"/>
                </w:r>
                <w:r>
                  <w:tab/>
                  <w:t>Provides for a 30-day, rather than a 45-day, period between a request and a correction for purposes of determining timeliness.</w:t>
                </w:r>
              </w:p>
              <w:p w:rsidR="006B32ED" w:rsidP="00744880" w:rsidRDefault="006B32ED">
                <w:pPr>
                  <w:pStyle w:val="Effect"/>
                  <w:suppressLineNumbers/>
                  <w:shd w:val="clear" w:color="auto" w:fill="auto"/>
                  <w:ind w:left="0" w:firstLine="0"/>
                </w:pPr>
                <w:r>
                  <w:sym w:font="Symbol" w:char="F0B7"/>
                </w:r>
                <w:r w:rsidR="00FF334E">
                  <w:tab/>
                  <w:t xml:space="preserve">Adds a factor with respect to determining </w:t>
                </w:r>
                <w:r>
                  <w:t>whet</w:t>
                </w:r>
                <w:r w:rsidR="00D85857">
                  <w:t xml:space="preserve">her a correction is sufficient, </w:t>
                </w:r>
                <w:r>
                  <w:t>requiring tha</w:t>
                </w:r>
                <w:r w:rsidR="00D85857">
                  <w:t xml:space="preserve">t in advance of its publication, the correction be provided to </w:t>
                </w:r>
                <w:r>
                  <w:t>the</w:t>
                </w:r>
                <w:r w:rsidR="00D85857">
                  <w:t xml:space="preserve"> person requesting the correction.</w:t>
                </w:r>
              </w:p>
              <w:p w:rsidRPr="0096303F" w:rsidR="001C1B27" w:rsidP="00E860F8" w:rsidRDefault="001C1B27">
                <w:pPr>
                  <w:pStyle w:val="Effect"/>
                  <w:suppressLineNumbers/>
                  <w:shd w:val="clear" w:color="auto" w:fill="auto"/>
                  <w:ind w:left="0" w:firstLine="0"/>
                </w:pPr>
              </w:p>
              <w:p w:rsidRPr="007D1589" w:rsidR="001B4E53" w:rsidP="00E860F8" w:rsidRDefault="001B4E53">
                <w:pPr>
                  <w:pStyle w:val="ListBullet"/>
                  <w:numPr>
                    <w:ilvl w:val="0"/>
                    <w:numId w:val="0"/>
                  </w:numPr>
                  <w:suppressLineNumbers/>
                </w:pPr>
              </w:p>
            </w:tc>
          </w:tr>
        </w:sdtContent>
      </w:sdt>
      <w:permEnd w:id="864699991"/>
    </w:tbl>
    <w:p w:rsidR="00DF5D0E" w:rsidP="00E860F8" w:rsidRDefault="00DF5D0E">
      <w:pPr>
        <w:pStyle w:val="BillEnd"/>
        <w:suppressLineNumbers/>
      </w:pPr>
    </w:p>
    <w:p w:rsidR="00DF5D0E" w:rsidP="00E860F8" w:rsidRDefault="00DE256E">
      <w:pPr>
        <w:pStyle w:val="BillEnd"/>
        <w:suppressLineNumbers/>
      </w:pPr>
      <w:r>
        <w:rPr>
          <w:b/>
        </w:rPr>
        <w:t>--- END ---</w:t>
      </w:r>
    </w:p>
    <w:p w:rsidR="00DF5D0E" w:rsidP="00E860F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F8" w:rsidRDefault="00E860F8" w:rsidP="00DF5D0E">
      <w:r>
        <w:separator/>
      </w:r>
    </w:p>
  </w:endnote>
  <w:endnote w:type="continuationSeparator" w:id="0">
    <w:p w:rsidR="00E860F8" w:rsidRDefault="00E860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09" w:rsidRDefault="00066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85857">
    <w:pPr>
      <w:pStyle w:val="AmendDraftFooter"/>
    </w:pPr>
    <w:fldSimple w:instr=" TITLE   \* MERGEFORMAT ">
      <w:r w:rsidR="00A933E2">
        <w:t>5236.E AMH GOOD CLYN 464</w:t>
      </w:r>
    </w:fldSimple>
    <w:r w:rsidR="001B4E53">
      <w:tab/>
    </w:r>
    <w:r w:rsidR="00E267B1">
      <w:fldChar w:fldCharType="begin"/>
    </w:r>
    <w:r w:rsidR="00E267B1">
      <w:instrText xml:space="preserve"> PAGE  \* Arabic  \* MERGEFORMAT </w:instrText>
    </w:r>
    <w:r w:rsidR="00E267B1">
      <w:fldChar w:fldCharType="separate"/>
    </w:r>
    <w:r w:rsidR="00A933E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85857">
    <w:pPr>
      <w:pStyle w:val="AmendDraftFooter"/>
    </w:pPr>
    <w:fldSimple w:instr=" TITLE   \* MERGEFORMAT ">
      <w:r w:rsidR="00A933E2">
        <w:t>5236.E AMH GOOD CLYN 464</w:t>
      </w:r>
    </w:fldSimple>
    <w:r w:rsidR="001B4E53">
      <w:tab/>
    </w:r>
    <w:r w:rsidR="00E267B1">
      <w:fldChar w:fldCharType="begin"/>
    </w:r>
    <w:r w:rsidR="00E267B1">
      <w:instrText xml:space="preserve"> PAGE  \* Arabic  \* MERGEFORMAT </w:instrText>
    </w:r>
    <w:r w:rsidR="00E267B1">
      <w:fldChar w:fldCharType="separate"/>
    </w:r>
    <w:r w:rsidR="00A933E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F8" w:rsidRDefault="00E860F8" w:rsidP="00DF5D0E">
      <w:r>
        <w:separator/>
      </w:r>
    </w:p>
  </w:footnote>
  <w:footnote w:type="continuationSeparator" w:id="0">
    <w:p w:rsidR="00E860F8" w:rsidRDefault="00E860F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09" w:rsidRDefault="00066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6A09"/>
    <w:rsid w:val="00096165"/>
    <w:rsid w:val="000C6C82"/>
    <w:rsid w:val="000E603A"/>
    <w:rsid w:val="00101EA2"/>
    <w:rsid w:val="00102468"/>
    <w:rsid w:val="00106544"/>
    <w:rsid w:val="00146AAF"/>
    <w:rsid w:val="001A775A"/>
    <w:rsid w:val="001B4E53"/>
    <w:rsid w:val="001C1B27"/>
    <w:rsid w:val="001E6675"/>
    <w:rsid w:val="00200599"/>
    <w:rsid w:val="00217E8A"/>
    <w:rsid w:val="00265296"/>
    <w:rsid w:val="00281CBD"/>
    <w:rsid w:val="00316CD9"/>
    <w:rsid w:val="003E2FC6"/>
    <w:rsid w:val="00492DDC"/>
    <w:rsid w:val="004C6615"/>
    <w:rsid w:val="00523C5A"/>
    <w:rsid w:val="005E69C3"/>
    <w:rsid w:val="00605C39"/>
    <w:rsid w:val="00677914"/>
    <w:rsid w:val="006841E6"/>
    <w:rsid w:val="006B32ED"/>
    <w:rsid w:val="006F7027"/>
    <w:rsid w:val="007049E4"/>
    <w:rsid w:val="0072335D"/>
    <w:rsid w:val="0072541D"/>
    <w:rsid w:val="00744880"/>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3E2"/>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5857"/>
    <w:rsid w:val="00DA47F3"/>
    <w:rsid w:val="00DC2C13"/>
    <w:rsid w:val="00DE256E"/>
    <w:rsid w:val="00DF5D0E"/>
    <w:rsid w:val="00E1471A"/>
    <w:rsid w:val="00E267B1"/>
    <w:rsid w:val="00E41CC6"/>
    <w:rsid w:val="00E66F5D"/>
    <w:rsid w:val="00E831A5"/>
    <w:rsid w:val="00E850E7"/>
    <w:rsid w:val="00E860F8"/>
    <w:rsid w:val="00EC4C96"/>
    <w:rsid w:val="00ED2EEB"/>
    <w:rsid w:val="00F229DE"/>
    <w:rsid w:val="00F304D3"/>
    <w:rsid w:val="00F4663F"/>
    <w:rsid w:val="00FF334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2709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5236.E</BillDocName>
  <AmendType>AMH</AmendType>
  <SponsorAcronym>GOOD</SponsorAcronym>
  <DrafterAcronym>CLYN</DrafterAcronym>
  <DraftNumber>464</DraftNumber>
  <OfferedBy/>
  <ReferenceNumber>ESB 5236</ReferenceNumber>
  <Floor>H AMD</Floor>
  <AmendmentNumber>
  </AmendmentNumber>
  <Sponsors>By Representative Goodman</Sponsors>
  <FloorAction>ADOPTED 04/26/2013</FloorAction>
</Amendment>
</file>

<file path=customXml/item2.xml><?xml version="1.0" encoding="utf-8"?>
<Amendment>
  <BillDocName>5236.E</BillDocName>
  <AmendType>AMH</AmendType>
  <SponsorAcronym>GOOD</SponsorAcronym>
  <DrafterAcronym>CLYN</DrafterAcronym>
  <DraftNumber>464</DraftNumber>
  <ReferenceNumber>ESB 5236</ReferenceNumber>
  <Floor>H AMD</Floor>
  <AmendmentNumber> 491</AmendmentNumber>
  <Sponsors>By Representative Goodman</Sponsors>
  <FloorAction> </FloorAction>
</Amendment>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9686B698-ED8E-480B-ACDD-CD7CA609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1983</Words>
  <Characters>10510</Characters>
  <Application>Microsoft Office Word</Application>
  <DocSecurity>8</DocSecurity>
  <Lines>233</Lines>
  <Paragraphs>82</Paragraphs>
  <ScaleCrop>false</ScaleCrop>
  <HeadingPairs>
    <vt:vector size="2" baseType="variant">
      <vt:variant>
        <vt:lpstr>Title</vt:lpstr>
      </vt:variant>
      <vt:variant>
        <vt:i4>1</vt:i4>
      </vt:variant>
    </vt:vector>
  </HeadingPairs>
  <TitlesOfParts>
    <vt:vector size="1" baseType="lpstr">
      <vt:lpstr>5236.E AMH GOOD CLYN 464</vt:lpstr>
    </vt:vector>
  </TitlesOfParts>
  <Company>Washington State Legislature</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5236.E AMH GOOD CLYN 464</dc:title>
  <dc:creator>Cece Clynch</dc:creator>
  <cp:lastModifiedBy>Cece Clynch</cp:lastModifiedBy>
  <cp:revision>9</cp:revision>
  <cp:lastPrinted>2013-04-26T18:59:00Z</cp:lastPrinted>
  <dcterms:created xsi:type="dcterms:W3CDTF">2013-04-26T18:20:00Z</dcterms:created>
  <dcterms:modified xsi:type="dcterms:W3CDTF">2013-04-26T18:59:00Z</dcterms:modified>
</cp:coreProperties>
</file>