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AE782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17844">
            <w:t>5787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1784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17844">
            <w:t>RICC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17844">
            <w:t>WICK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17844">
            <w:t>120</w:t>
          </w:r>
        </w:sdtContent>
      </w:sdt>
    </w:p>
    <w:p w:rsidR="00DF5D0E" w:rsidP="00B73E0A" w:rsidRDefault="00AA1230">
      <w:pPr>
        <w:pStyle w:val="OfferedBy"/>
        <w:spacing w:after="120"/>
      </w:pPr>
      <w:r>
        <w:tab/>
      </w:r>
      <w:r>
        <w:tab/>
      </w:r>
      <w:r>
        <w:tab/>
      </w:r>
    </w:p>
    <w:p w:rsidR="00DF5D0E" w:rsidRDefault="00AE782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17844">
            <w:rPr>
              <w:b/>
              <w:u w:val="single"/>
            </w:rPr>
            <w:t>SB 5787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1784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161B7E">
            <w:rPr>
              <w:b/>
            </w:rPr>
            <w:t xml:space="preserve"> 457</w:t>
          </w:r>
        </w:sdtContent>
      </w:sdt>
    </w:p>
    <w:p w:rsidR="00DF5D0E" w:rsidP="00605C39" w:rsidRDefault="00AE782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17844">
            <w:t>By Representative Riccelli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017844">
          <w:pPr>
            <w:spacing w:line="408" w:lineRule="exact"/>
            <w:jc w:val="right"/>
            <w:rPr>
              <w:b/>
              <w:bCs/>
            </w:rPr>
          </w:pPr>
          <w:r>
            <w:rPr>
              <w:b/>
              <w:bCs/>
            </w:rPr>
            <w:t xml:space="preserve">NOT CONSIDERED</w:t>
          </w:r>
        </w:p>
      </w:sdtContent>
    </w:sdt>
    <w:permStart w:edGrp="everyone" w:id="620518800"/>
    <w:p w:rsidR="00017844"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017844">
        <w:t xml:space="preserve">On page </w:t>
      </w:r>
      <w:r w:rsidR="004B6C98">
        <w:t>3, after line 12, insert the following:</w:t>
      </w:r>
    </w:p>
    <w:p w:rsidR="004B6C98" w:rsidP="004B6C98" w:rsidRDefault="004B6C98">
      <w:pPr>
        <w:pStyle w:val="BegSec-New"/>
      </w:pPr>
      <w:r>
        <w:rPr>
          <w:u w:val="single"/>
        </w:rPr>
        <w:t>"NEW SECTION.</w:t>
      </w:r>
      <w:r>
        <w:rPr>
          <w:b/>
        </w:rPr>
        <w:t xml:space="preserve">  Sec. 2.  </w:t>
      </w:r>
      <w:r>
        <w:t>A new section is added to chapter 28B.15 RCW to read as follows:</w:t>
      </w:r>
    </w:p>
    <w:p w:rsidR="004B6C98" w:rsidP="004B6C98" w:rsidRDefault="004B6C98">
      <w:pPr>
        <w:pStyle w:val="RCWSLText"/>
      </w:pPr>
      <w:r>
        <w:tab/>
        <w:t xml:space="preserve">(1) One student advisory committee may be formed at each </w:t>
      </w:r>
      <w:r w:rsidR="004A0091">
        <w:t xml:space="preserve">public </w:t>
      </w:r>
      <w:r>
        <w:t>four-year institution of higher education by that institution's recognized student government organization for the purpose of advising and assisting the administration of that four-year institution of higher education on issues that directly affect students' ability to access and succeed in their educational programs.  Issues that the student advisory committee should consider include:</w:t>
      </w:r>
    </w:p>
    <w:p w:rsidR="004B6C98" w:rsidP="004B6C98" w:rsidRDefault="004B6C98">
      <w:pPr>
        <w:pStyle w:val="RCWSLText"/>
      </w:pPr>
      <w:r>
        <w:tab/>
        <w:t>(a) The institution's annual budget;</w:t>
      </w:r>
    </w:p>
    <w:p w:rsidR="004B6C98" w:rsidP="004B6C98" w:rsidRDefault="004B6C98">
      <w:pPr>
        <w:pStyle w:val="RCWSLText"/>
      </w:pPr>
      <w:r>
        <w:tab/>
        <w:t>(b) Tuition and fee levels;</w:t>
      </w:r>
    </w:p>
    <w:p w:rsidR="004B6C98" w:rsidP="004B6C98" w:rsidRDefault="004B6C98">
      <w:pPr>
        <w:pStyle w:val="RCWSLText"/>
      </w:pPr>
      <w:r>
        <w:tab/>
        <w:t>(c) Financial aid policies;</w:t>
      </w:r>
    </w:p>
    <w:p w:rsidR="004B6C98" w:rsidP="004B6C98" w:rsidRDefault="004B6C98">
      <w:pPr>
        <w:pStyle w:val="RCWSLText"/>
      </w:pPr>
      <w:r>
        <w:tab/>
        <w:t>(d) Long-range budget priorities and allocation planning; and</w:t>
      </w:r>
    </w:p>
    <w:p w:rsidR="004B6C98" w:rsidP="004B6C98" w:rsidRDefault="004B6C98">
      <w:pPr>
        <w:pStyle w:val="RCWSLText"/>
      </w:pPr>
      <w:r>
        <w:tab/>
        <w:t>(e) Admission and enrollment policies.</w:t>
      </w:r>
    </w:p>
    <w:p w:rsidR="004B6C98" w:rsidP="004B6C98" w:rsidRDefault="004B6C98">
      <w:pPr>
        <w:pStyle w:val="RCWSLText"/>
      </w:pPr>
      <w:r>
        <w:t xml:space="preserve"> </w:t>
      </w:r>
      <w:r>
        <w:tab/>
        <w:t>(2) Members of a student advisory committee may be appointed in a manner that is consistent with policies adopted by the recognized student government organizations at each institution.  If there is both an undergraduate and graduate recognized student government organization at one institution, members of the student advisory committee may be appointed in a manner consistent with policies adopted by both organizations.</w:t>
      </w:r>
    </w:p>
    <w:p w:rsidR="004B6C98" w:rsidP="004B6C98" w:rsidRDefault="004B6C98">
      <w:pPr>
        <w:pStyle w:val="RCWSLText"/>
      </w:pPr>
      <w:r>
        <w:tab/>
        <w:t xml:space="preserve">(3) The administration of each four-year institution of higher education must:  (a) Make readily available all nonconfidential information, documents, and reports requested by the student advisory committee and that are necessary for the committee to provide informed </w:t>
      </w:r>
      <w:r>
        <w:lastRenderedPageBreak/>
        <w:t>recommendations; and (b) provide the opportunity to present recommendations to the boards of regents or trustees before final decisions of the administration that relate to the issues outlined in subsection (1) of this section.</w:t>
      </w:r>
    </w:p>
    <w:p w:rsidR="004B6C98" w:rsidP="004B6C98" w:rsidRDefault="004B6C98">
      <w:pPr>
        <w:pStyle w:val="RCWSLText"/>
      </w:pPr>
      <w:r>
        <w:tab/>
        <w:t>(4) A student advisory committee must:  (a) Make reasonable efforts to solicit feedback from students regarding the issues outlined in subsection (1) of this section and matters that are of general interest and impact students; and (b) take reasonable steps to keep students informed of deliberations and actions of the student advisory committee."</w:t>
      </w:r>
    </w:p>
    <w:p w:rsidR="004B6C98" w:rsidP="004B6C98" w:rsidRDefault="004B6C98">
      <w:pPr>
        <w:pStyle w:val="RCWSLText"/>
      </w:pPr>
    </w:p>
    <w:p w:rsidRPr="00017844" w:rsidR="00DF5D0E" w:rsidP="004B6C98" w:rsidRDefault="004B6C98">
      <w:pPr>
        <w:pStyle w:val="RCWSLText"/>
      </w:pPr>
      <w:r>
        <w:tab/>
        <w:t>Correct the title.</w:t>
      </w:r>
    </w:p>
    <w:permEnd w:id="620518800"/>
    <w:p w:rsidR="00ED2EEB" w:rsidP="0001784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18315832" w:displacedByCustomXml="next"/>
      <w:sdt>
        <w:sdtPr>
          <w:rPr>
            <w:rFonts w:ascii="Times New Roman" w:hAnsi="Times New Roman" w:cs="Times New Roman" w:eastAsiaTheme="minorEastAsia"/>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17844" w:rsidRDefault="00D659AC">
                <w:pPr>
                  <w:pStyle w:val="Effect"/>
                  <w:suppressLineNumbers/>
                  <w:shd w:val="clear" w:color="auto" w:fill="auto"/>
                  <w:ind w:left="0" w:firstLine="0"/>
                </w:pPr>
              </w:p>
            </w:tc>
            <w:tc>
              <w:tcPr>
                <w:tcW w:w="9874" w:type="dxa"/>
                <w:shd w:val="clear" w:color="auto" w:fill="FFFFFF" w:themeFill="background1"/>
              </w:tcPr>
              <w:p w:rsidR="004B6C98" w:rsidP="004B6C98" w:rsidRDefault="0096303F">
                <w:pPr>
                  <w:pStyle w:val="NormalWeb"/>
                  <w:spacing w:before="0" w:beforeAutospacing="0" w:after="0" w:afterAutospacing="0"/>
                </w:pPr>
                <w:r w:rsidRPr="0096303F">
                  <w:tab/>
                </w:r>
                <w:r w:rsidRPr="0096303F" w:rsidR="001C1B27">
                  <w:rPr>
                    <w:u w:val="single"/>
                  </w:rPr>
                  <w:t>EFFECT:</w:t>
                </w:r>
                <w:r w:rsidRPr="0096303F" w:rsidR="001C1B27">
                  <w:t>   </w:t>
                </w:r>
                <w:r w:rsidR="0080178C">
                  <w:t>Adds the following</w:t>
                </w:r>
                <w:r w:rsidR="004B6C98">
                  <w:t xml:space="preserve"> to the underlying bill:</w:t>
                </w:r>
              </w:p>
              <w:p w:rsidR="004B6C98" w:rsidP="004B6C98" w:rsidRDefault="004B6C98">
                <w:pPr>
                  <w:pStyle w:val="NormalWeb"/>
                  <w:numPr>
                    <w:ilvl w:val="0"/>
                    <w:numId w:val="8"/>
                  </w:numPr>
                  <w:spacing w:before="0" w:beforeAutospacing="0" w:after="0" w:afterAutospacing="0"/>
                  <w:rPr>
                    <w:color w:val="000000"/>
                  </w:rPr>
                </w:pPr>
                <w:r>
                  <w:t xml:space="preserve">Permits </w:t>
                </w:r>
                <w:r>
                  <w:rPr>
                    <w:color w:val="000000"/>
                  </w:rPr>
                  <w:t xml:space="preserve">a recognized student government organization at each four-year higher education institution to form one student advisory committee with the purpose of advising and assisting the administration on issues that directly affect student ability to access and succeed in educational programs. </w:t>
                </w:r>
              </w:p>
              <w:p w:rsidR="004B6C98" w:rsidP="004B6C98" w:rsidRDefault="004B6C98">
                <w:pPr>
                  <w:pStyle w:val="NormalWeb"/>
                  <w:numPr>
                    <w:ilvl w:val="0"/>
                    <w:numId w:val="8"/>
                  </w:numPr>
                  <w:spacing w:before="0" w:beforeAutospacing="0" w:after="0" w:afterAutospacing="0"/>
                  <w:rPr>
                    <w:color w:val="000000"/>
                  </w:rPr>
                </w:pPr>
                <w:r>
                  <w:rPr>
                    <w:color w:val="000000"/>
                  </w:rPr>
                  <w:t xml:space="preserve">Outlines the issues that the advisory committee should consider, including tuition and fee levels among other things. </w:t>
                </w:r>
              </w:p>
              <w:p w:rsidR="004B6C98" w:rsidP="004B6C98" w:rsidRDefault="004B6C98">
                <w:pPr>
                  <w:pStyle w:val="NormalWeb"/>
                  <w:numPr>
                    <w:ilvl w:val="0"/>
                    <w:numId w:val="8"/>
                  </w:numPr>
                  <w:spacing w:before="0" w:beforeAutospacing="0" w:after="0" w:afterAutospacing="0"/>
                  <w:rPr>
                    <w:color w:val="000000"/>
                  </w:rPr>
                </w:pPr>
                <w:r>
                  <w:rPr>
                    <w:color w:val="000000"/>
                  </w:rPr>
                  <w:t xml:space="preserve">Requires the </w:t>
                </w:r>
                <w:r w:rsidRPr="004B6C98">
                  <w:rPr>
                    <w:color w:val="000000"/>
                  </w:rPr>
                  <w:t xml:space="preserve">administration of the higher education institution </w:t>
                </w:r>
                <w:r>
                  <w:rPr>
                    <w:color w:val="000000"/>
                  </w:rPr>
                  <w:t>to</w:t>
                </w:r>
                <w:r w:rsidRPr="004B6C98">
                  <w:rPr>
                    <w:color w:val="000000"/>
                  </w:rPr>
                  <w:t xml:space="preserve"> make available all non</w:t>
                </w:r>
                <w:r>
                  <w:rPr>
                    <w:color w:val="000000"/>
                  </w:rPr>
                  <w:t>-</w:t>
                </w:r>
                <w:r w:rsidRPr="004B6C98">
                  <w:rPr>
                    <w:color w:val="000000"/>
                  </w:rPr>
                  <w:t xml:space="preserve">confidential information requested by the advisory committee and provide the committee an opportunity to present recommendations before final decisions are made. </w:t>
                </w:r>
              </w:p>
              <w:p w:rsidRPr="004B6C98" w:rsidR="001B4E53" w:rsidP="004B6C98" w:rsidRDefault="004B6C98">
                <w:pPr>
                  <w:pStyle w:val="NormalWeb"/>
                  <w:numPr>
                    <w:ilvl w:val="0"/>
                    <w:numId w:val="8"/>
                  </w:numPr>
                  <w:spacing w:before="0" w:beforeAutospacing="0" w:after="0" w:afterAutospacing="0"/>
                  <w:rPr>
                    <w:color w:val="000000"/>
                  </w:rPr>
                </w:pPr>
                <w:r>
                  <w:rPr>
                    <w:color w:val="000000"/>
                  </w:rPr>
                  <w:t>Requires t</w:t>
                </w:r>
                <w:r w:rsidRPr="004B6C98">
                  <w:rPr>
                    <w:color w:val="000000"/>
                  </w:rPr>
                  <w:t xml:space="preserve">he advisory committee </w:t>
                </w:r>
                <w:r>
                  <w:rPr>
                    <w:color w:val="000000"/>
                  </w:rPr>
                  <w:t>to</w:t>
                </w:r>
                <w:r w:rsidRPr="004B6C98">
                  <w:rPr>
                    <w:color w:val="000000"/>
                  </w:rPr>
                  <w:t xml:space="preserve"> make efforts to solicit feedback from students and keep students informed of deliberations and actions of the advisory committee. </w:t>
                </w:r>
              </w:p>
            </w:tc>
          </w:tr>
        </w:sdtContent>
      </w:sdt>
      <w:permEnd w:id="318315832"/>
    </w:tbl>
    <w:p w:rsidR="00DF5D0E" w:rsidP="00017844" w:rsidRDefault="00DF5D0E">
      <w:pPr>
        <w:pStyle w:val="BillEnd"/>
        <w:suppressLineNumbers/>
      </w:pPr>
    </w:p>
    <w:p w:rsidR="00DF5D0E" w:rsidP="00017844" w:rsidRDefault="00DE256E">
      <w:pPr>
        <w:pStyle w:val="BillEnd"/>
        <w:suppressLineNumbers/>
      </w:pPr>
      <w:r>
        <w:rPr>
          <w:b/>
        </w:rPr>
        <w:t>--- END ---</w:t>
      </w:r>
    </w:p>
    <w:p w:rsidR="00DF5D0E" w:rsidP="0001784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844" w:rsidRDefault="00017844" w:rsidP="00DF5D0E">
      <w:r>
        <w:separator/>
      </w:r>
    </w:p>
  </w:endnote>
  <w:endnote w:type="continuationSeparator" w:id="0">
    <w:p w:rsidR="00017844" w:rsidRDefault="0001784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F1D" w:rsidRDefault="00861F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65095">
    <w:pPr>
      <w:pStyle w:val="AmendDraftFooter"/>
    </w:pPr>
    <w:fldSimple w:instr=" TITLE   \* MERGEFORMAT ">
      <w:r w:rsidR="00AE7826">
        <w:t>5787 AMH RICC WICK 120</w:t>
      </w:r>
    </w:fldSimple>
    <w:r w:rsidR="001B4E53">
      <w:tab/>
    </w:r>
    <w:r w:rsidR="00E267B1">
      <w:fldChar w:fldCharType="begin"/>
    </w:r>
    <w:r w:rsidR="00E267B1">
      <w:instrText xml:space="preserve"> PAGE  \* Arabic  \* MERGEFORMAT </w:instrText>
    </w:r>
    <w:r w:rsidR="00E267B1">
      <w:fldChar w:fldCharType="separate"/>
    </w:r>
    <w:r w:rsidR="00AE7826">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65095">
    <w:pPr>
      <w:pStyle w:val="AmendDraftFooter"/>
    </w:pPr>
    <w:fldSimple w:instr=" TITLE   \* MERGEFORMAT ">
      <w:r w:rsidR="00AE7826">
        <w:t>5787 AMH RICC WICK 120</w:t>
      </w:r>
    </w:fldSimple>
    <w:r w:rsidR="001B4E53">
      <w:tab/>
    </w:r>
    <w:r w:rsidR="00E267B1">
      <w:fldChar w:fldCharType="begin"/>
    </w:r>
    <w:r w:rsidR="00E267B1">
      <w:instrText xml:space="preserve"> PAGE  \* Arabic  \* MERGEFORMAT </w:instrText>
    </w:r>
    <w:r w:rsidR="00E267B1">
      <w:fldChar w:fldCharType="separate"/>
    </w:r>
    <w:r w:rsidR="00AE7826">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844" w:rsidRDefault="00017844" w:rsidP="00DF5D0E">
      <w:r>
        <w:separator/>
      </w:r>
    </w:p>
  </w:footnote>
  <w:footnote w:type="continuationSeparator" w:id="0">
    <w:p w:rsidR="00017844" w:rsidRDefault="0001784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F1D" w:rsidRDefault="00861F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536061C5"/>
    <w:multiLevelType w:val="hybridMultilevel"/>
    <w:tmpl w:val="2B7C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7844"/>
    <w:rsid w:val="00060D21"/>
    <w:rsid w:val="00065095"/>
    <w:rsid w:val="00096165"/>
    <w:rsid w:val="000C6C82"/>
    <w:rsid w:val="000E603A"/>
    <w:rsid w:val="00102468"/>
    <w:rsid w:val="00106544"/>
    <w:rsid w:val="00146AAF"/>
    <w:rsid w:val="00161B7E"/>
    <w:rsid w:val="001A775A"/>
    <w:rsid w:val="001B4E53"/>
    <w:rsid w:val="001C1B27"/>
    <w:rsid w:val="001E6675"/>
    <w:rsid w:val="00217E8A"/>
    <w:rsid w:val="00265296"/>
    <w:rsid w:val="00281CBD"/>
    <w:rsid w:val="00316CD9"/>
    <w:rsid w:val="003E2FC6"/>
    <w:rsid w:val="00492DDC"/>
    <w:rsid w:val="004A0091"/>
    <w:rsid w:val="004B6C98"/>
    <w:rsid w:val="004C6615"/>
    <w:rsid w:val="00523C5A"/>
    <w:rsid w:val="005E69C3"/>
    <w:rsid w:val="00605C39"/>
    <w:rsid w:val="006841E6"/>
    <w:rsid w:val="006F7027"/>
    <w:rsid w:val="007049E4"/>
    <w:rsid w:val="0072335D"/>
    <w:rsid w:val="0072541D"/>
    <w:rsid w:val="00757317"/>
    <w:rsid w:val="007769AF"/>
    <w:rsid w:val="007D1589"/>
    <w:rsid w:val="007D35D4"/>
    <w:rsid w:val="0080178C"/>
    <w:rsid w:val="0083749C"/>
    <w:rsid w:val="008443FE"/>
    <w:rsid w:val="00846034"/>
    <w:rsid w:val="00861F1D"/>
    <w:rsid w:val="008C7E6E"/>
    <w:rsid w:val="00931B84"/>
    <w:rsid w:val="0096303F"/>
    <w:rsid w:val="00972869"/>
    <w:rsid w:val="00984CD1"/>
    <w:rsid w:val="009F23A9"/>
    <w:rsid w:val="00A01F29"/>
    <w:rsid w:val="00A17B5B"/>
    <w:rsid w:val="00A4729B"/>
    <w:rsid w:val="00A93D4A"/>
    <w:rsid w:val="00AA1230"/>
    <w:rsid w:val="00AB682C"/>
    <w:rsid w:val="00AD2D0A"/>
    <w:rsid w:val="00AE7826"/>
    <w:rsid w:val="00B31D1C"/>
    <w:rsid w:val="00B41494"/>
    <w:rsid w:val="00B518D0"/>
    <w:rsid w:val="00B56650"/>
    <w:rsid w:val="00B73E0A"/>
    <w:rsid w:val="00B961E0"/>
    <w:rsid w:val="00BF44DF"/>
    <w:rsid w:val="00C419A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NormalWeb">
    <w:name w:val="Normal (Web)"/>
    <w:basedOn w:val="Normal"/>
    <w:uiPriority w:val="99"/>
    <w:unhideWhenUsed/>
    <w:rsid w:val="004B6C98"/>
    <w:pPr>
      <w:spacing w:before="100" w:beforeAutospacing="1" w:after="100" w:afterAutospacing="1"/>
    </w:pPr>
    <w:rPr>
      <w:rFonts w:ascii="Times New Roman" w:eastAsiaTheme="minorEastAsia"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NormalWeb">
    <w:name w:val="Normal (Web)"/>
    <w:basedOn w:val="Normal"/>
    <w:uiPriority w:val="99"/>
    <w:unhideWhenUsed/>
    <w:rsid w:val="004B6C98"/>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61EC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5787</BillDocName>
  <AmendType>AMH</AmendType>
  <SponsorAcronym>RICC</SponsorAcronym>
  <DrafterAcronym>WICK</DrafterAcronym>
  <DraftNumber>120</DraftNumber>
  <ReferenceNumber>SB 5787</ReferenceNumber>
  <Floor>H AMD</Floor>
  <AmendmentNumber> 457</AmendmentNumber>
  <Sponsors>By Representative Riccelli</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2</Pages>
  <Words>458</Words>
  <Characters>2666</Characters>
  <Application>Microsoft Office Word</Application>
  <DocSecurity>8</DocSecurity>
  <Lines>62</Lines>
  <Paragraphs>25</Paragraphs>
  <ScaleCrop>false</ScaleCrop>
  <HeadingPairs>
    <vt:vector size="2" baseType="variant">
      <vt:variant>
        <vt:lpstr>Title</vt:lpstr>
      </vt:variant>
      <vt:variant>
        <vt:i4>1</vt:i4>
      </vt:variant>
    </vt:vector>
  </HeadingPairs>
  <TitlesOfParts>
    <vt:vector size="1" baseType="lpstr">
      <vt:lpstr>5787 AMH RICC WICK 120</vt:lpstr>
    </vt:vector>
  </TitlesOfParts>
  <Company>Washington State Legislature</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5787 AMH RICC WICK 120</dc:title>
  <dc:creator>Luke Wickham</dc:creator>
  <cp:lastModifiedBy>Luke Wickham</cp:lastModifiedBy>
  <cp:revision>8</cp:revision>
  <cp:lastPrinted>2013-04-17T18:48:00Z</cp:lastPrinted>
  <dcterms:created xsi:type="dcterms:W3CDTF">2013-04-17T18:32:00Z</dcterms:created>
  <dcterms:modified xsi:type="dcterms:W3CDTF">2013-04-17T18:48:00Z</dcterms:modified>
</cp:coreProperties>
</file>