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A7C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554A">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55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554A">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554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554A">
            <w:t>158</w:t>
          </w:r>
        </w:sdtContent>
      </w:sdt>
    </w:p>
    <w:p w:rsidR="00DF5D0E" w:rsidP="00B73E0A" w:rsidRDefault="00AA1230">
      <w:pPr>
        <w:pStyle w:val="OfferedBy"/>
        <w:spacing w:after="120"/>
      </w:pPr>
      <w:r>
        <w:tab/>
      </w:r>
      <w:r>
        <w:tab/>
      </w:r>
      <w:r>
        <w:tab/>
      </w:r>
    </w:p>
    <w:p w:rsidR="00DF5D0E" w:rsidRDefault="002A7C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554A">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554A">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40C02">
            <w:rPr>
              <w:b/>
            </w:rPr>
            <w:t xml:space="preserve"> 982</w:t>
          </w:r>
        </w:sdtContent>
      </w:sdt>
    </w:p>
    <w:p w:rsidR="00DF5D0E" w:rsidP="00605C39" w:rsidRDefault="002A7C8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554A">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D554A">
          <w:pPr>
            <w:spacing w:line="408" w:lineRule="exact"/>
            <w:jc w:val="right"/>
            <w:rPr>
              <w:b/>
              <w:bCs/>
            </w:rPr>
          </w:pPr>
          <w:r>
            <w:rPr>
              <w:b/>
              <w:bCs/>
            </w:rPr>
            <w:t xml:space="preserve"> </w:t>
          </w:r>
        </w:p>
      </w:sdtContent>
    </w:sdt>
    <w:permStart w:edGrp="everyone" w:id="217584130"/>
    <w:p w:rsidR="00192058" w:rsidP="0019205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D554A">
        <w:t xml:space="preserve">On page </w:t>
      </w:r>
      <w:r w:rsidR="00192058">
        <w:t>23, after line 32 of the striking amendment, insert the following:</w:t>
      </w:r>
    </w:p>
    <w:p w:rsidR="00192058" w:rsidP="00192058" w:rsidRDefault="00192058">
      <w:pPr>
        <w:pStyle w:val="BegSec-Amd"/>
      </w:pPr>
      <w:r>
        <w:t>"</w:t>
      </w:r>
      <w:r>
        <w:rPr>
          <w:b/>
        </w:rPr>
        <w:t xml:space="preserve">Sec. 20.  </w:t>
      </w:r>
      <w:r>
        <w:t>RCW 69.50.530 and 2013 c 3 s 26 (Initiative Measure No. 502) are each amended to read as follows:</w:t>
      </w:r>
    </w:p>
    <w:p w:rsidR="00192058" w:rsidP="00192058" w:rsidRDefault="00192058">
      <w:pPr>
        <w:pStyle w:val="RCWSLText"/>
      </w:pPr>
      <w:r>
        <w:tab/>
        <w:t>(1) ((</w:t>
      </w:r>
      <w:r>
        <w:rPr>
          <w:strike/>
        </w:rPr>
        <w:t>There shall be</w:t>
      </w:r>
      <w:r>
        <w:t xml:space="preserve">)) </w:t>
      </w:r>
      <w:r>
        <w:rPr>
          <w:u w:val="single"/>
        </w:rPr>
        <w:t>(a) Except as otherwise provided in (b) of this subsection, there must be</w:t>
      </w:r>
      <w:r>
        <w:t xml:space="preserve"> a fund, known as the dedicated marijuana fund, which ((</w:t>
      </w:r>
      <w:r>
        <w:rPr>
          <w:strike/>
        </w:rPr>
        <w:t>shall</w:t>
      </w:r>
      <w:r>
        <w:t>)) consist</w:t>
      </w:r>
      <w:r>
        <w:rPr>
          <w:u w:val="single"/>
        </w:rPr>
        <w:t>s</w:t>
      </w:r>
      <w:r>
        <w:t xml:space="preserve"> of all marijuana excise taxes, license fees, penalties, forfeitures, and all other moneys, income, or revenue received by the state liquor ((</w:t>
      </w:r>
      <w:r>
        <w:rPr>
          <w:strike/>
        </w:rPr>
        <w:t>control</w:t>
      </w:r>
      <w:r>
        <w:t xml:space="preserve">)) </w:t>
      </w:r>
      <w:r>
        <w:rPr>
          <w:u w:val="single"/>
        </w:rPr>
        <w:t>and cannabis</w:t>
      </w:r>
      <w:r>
        <w:t xml:space="preserve"> board from marijuana-related activities.  The state treasurer ((</w:t>
      </w:r>
      <w:r>
        <w:rPr>
          <w:strike/>
        </w:rPr>
        <w:t>shall</w:t>
      </w:r>
      <w:r>
        <w:t xml:space="preserve">)) </w:t>
      </w:r>
      <w:r>
        <w:rPr>
          <w:u w:val="single"/>
        </w:rPr>
        <w:t>must</w:t>
      </w:r>
      <w:r>
        <w:t xml:space="preserve"> be custodian of the fund.</w:t>
      </w:r>
    </w:p>
    <w:p w:rsidR="00192058" w:rsidP="00192058" w:rsidRDefault="00192058">
      <w:pPr>
        <w:pStyle w:val="RCWSLText"/>
      </w:pPr>
      <w:r w:rsidRPr="009136A5">
        <w:tab/>
      </w:r>
      <w:r>
        <w:rPr>
          <w:u w:val="single"/>
        </w:rPr>
        <w:t>(b) There must be a fund, known as the dedicated local jurisdiction marijuana fund, which consists of marijuana excise taxes collected under RCW 69.50.535(3).  The state treasurer must be custodian of the fund.</w:t>
      </w:r>
    </w:p>
    <w:p w:rsidR="00192058" w:rsidP="00192058" w:rsidRDefault="00192058">
      <w:pPr>
        <w:pStyle w:val="RCWSLText"/>
      </w:pPr>
      <w:r>
        <w:tab/>
        <w:t>(2) All moneys received by the state liquor ((</w:t>
      </w:r>
      <w:r>
        <w:rPr>
          <w:strike/>
        </w:rPr>
        <w:t>control</w:t>
      </w:r>
      <w:r>
        <w:t xml:space="preserve">)) </w:t>
      </w:r>
      <w:r>
        <w:rPr>
          <w:u w:val="single"/>
        </w:rPr>
        <w:t>and cannabis</w:t>
      </w:r>
      <w:r>
        <w:t xml:space="preserve"> board or any employee thereof from marijuana-related activities ((</w:t>
      </w:r>
      <w:r>
        <w:rPr>
          <w:strike/>
        </w:rPr>
        <w:t>shall</w:t>
      </w:r>
      <w:r>
        <w:t xml:space="preserve">)) </w:t>
      </w:r>
      <w:r>
        <w:rPr>
          <w:u w:val="single"/>
        </w:rPr>
        <w:t>must</w:t>
      </w:r>
      <w:r>
        <w:t xml:space="preserve"> be deposited each day in a depository approved by the state treasurer and transferred to the state treasurer to be credited to the dedicated marijuana fund </w:t>
      </w:r>
      <w:r>
        <w:rPr>
          <w:u w:val="single"/>
        </w:rPr>
        <w:t>or the dedicated local jurisdiction marijuana fund</w:t>
      </w:r>
      <w:r>
        <w:t>.</w:t>
      </w:r>
    </w:p>
    <w:p w:rsidR="00192058" w:rsidP="00192058" w:rsidRDefault="00192058">
      <w:pPr>
        <w:pStyle w:val="RCWSLText"/>
      </w:pPr>
      <w:r>
        <w:tab/>
        <w:t>(3) Disbursements from the dedicated marijuana fund ((</w:t>
      </w:r>
      <w:r>
        <w:rPr>
          <w:strike/>
        </w:rPr>
        <w:t>shall</w:t>
      </w:r>
      <w:r>
        <w:t xml:space="preserve">)) </w:t>
      </w:r>
      <w:r>
        <w:rPr>
          <w:u w:val="single"/>
        </w:rPr>
        <w:t>or the dedicated local jurisdiction marijuana fund must</w:t>
      </w:r>
      <w:r>
        <w:t xml:space="preserve"> be on authorization of the state liquor ((</w:t>
      </w:r>
      <w:r>
        <w:rPr>
          <w:strike/>
        </w:rPr>
        <w:t>control</w:t>
      </w:r>
      <w:r>
        <w:t xml:space="preserve">)) </w:t>
      </w:r>
      <w:r>
        <w:rPr>
          <w:u w:val="single"/>
        </w:rPr>
        <w:t>and cannabis</w:t>
      </w:r>
      <w:r>
        <w:t xml:space="preserve"> board or a duly authorized representative thereof.</w:t>
      </w:r>
    </w:p>
    <w:p w:rsidR="00192058" w:rsidP="00192058" w:rsidRDefault="00192058">
      <w:pPr>
        <w:pStyle w:val="BegSec-Amd"/>
      </w:pPr>
      <w:r>
        <w:rPr>
          <w:b/>
        </w:rPr>
        <w:lastRenderedPageBreak/>
        <w:t xml:space="preserve">Sec. 21.  </w:t>
      </w:r>
      <w:r>
        <w:t>RCW 69.50.535 and 2013 c 3 s 27 (Initiative Measure No. 502) are each amended to read as follows:</w:t>
      </w:r>
    </w:p>
    <w:p w:rsidR="00192058" w:rsidP="00192058" w:rsidRDefault="00192058">
      <w:pPr>
        <w:pStyle w:val="RCWSLText"/>
      </w:pPr>
      <w:r>
        <w:tab/>
        <w:t>(1) 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rsidR="00192058" w:rsidP="00192058" w:rsidRDefault="00192058">
      <w:pPr>
        <w:pStyle w:val="RCWSLText"/>
      </w:pPr>
      <w:r>
        <w:tab/>
        <w:t>(2) There is levied and collected a marijuana excise tax equal to twenty-five percent of the selling price on each wholesale sale in this state of useable marijuana or marijuana-infused product by a licensed marijuana processor to a licensed marijuana retailer.  This tax is the obligation of the licensed marijuana processor.</w:t>
      </w:r>
    </w:p>
    <w:p w:rsidR="00192058" w:rsidP="00192058" w:rsidRDefault="00192058">
      <w:pPr>
        <w:pStyle w:val="RCWSLText"/>
      </w:pPr>
      <w:r>
        <w:tab/>
        <w:t>(3) There is levied and collected a marijuana excise tax equal to twenty-five percent of the selling price on each retail sale in this state of useable marijuana and marijuana-infused products.  This tax is the obligation of the licensed marijuana retailer, is separate and in addition to general state and local sales and use taxes that apply to retail sales of tangible personal property, and is part of the total retail price to which general state and local sales and use taxes apply.</w:t>
      </w:r>
    </w:p>
    <w:p w:rsidR="00192058" w:rsidP="00192058" w:rsidRDefault="00192058">
      <w:pPr>
        <w:pStyle w:val="RCWSLText"/>
      </w:pPr>
      <w:r>
        <w:tab/>
        <w:t>(4) All revenues collected from the marijuana excise taxes imposed under subsections (1) through (3) of this section ((</w:t>
      </w:r>
      <w:r>
        <w:rPr>
          <w:strike/>
        </w:rPr>
        <w:t>shall</w:t>
      </w:r>
      <w:r>
        <w:t xml:space="preserve">)) </w:t>
      </w:r>
      <w:r>
        <w:rPr>
          <w:u w:val="single"/>
        </w:rPr>
        <w:t>must</w:t>
      </w:r>
      <w:r>
        <w:t xml:space="preserve"> be deposited each day in a depository approved by the state treasurer and transferred to the state treasurer ((</w:t>
      </w:r>
      <w:r>
        <w:rPr>
          <w:strike/>
        </w:rPr>
        <w:t>to be credited to the dedicated marijuana fund</w:t>
      </w:r>
      <w:r>
        <w:t xml:space="preserve">)) </w:t>
      </w:r>
      <w:r>
        <w:rPr>
          <w:u w:val="single"/>
        </w:rPr>
        <w:t>as follows:</w:t>
      </w:r>
      <w:r>
        <w:br/>
      </w:r>
      <w:r w:rsidRPr="009136A5">
        <w:tab/>
      </w:r>
      <w:r>
        <w:rPr>
          <w:u w:val="single"/>
        </w:rPr>
        <w:t>(a) Ninety percent of the revenue collected from the marijuana excise tax imposed under subsection (1) of this section must be credited to the dedicated marijuana fund, and ten percent of the revenue collected under subsection (1) of this section must be credited to the dedicated local jurisdiction marijuana fund.</w:t>
      </w:r>
      <w:r>
        <w:br/>
      </w:r>
      <w:r w:rsidRPr="009136A5">
        <w:tab/>
      </w:r>
      <w:r>
        <w:rPr>
          <w:u w:val="single"/>
        </w:rPr>
        <w:t>(b) All revenue collected from the marijuana excise tax imposed under subsection (2) of this section must be credited to the dedicated marijuana fund.</w:t>
      </w:r>
      <w:r>
        <w:br/>
      </w:r>
      <w:r w:rsidRPr="009136A5">
        <w:tab/>
      </w:r>
      <w:r>
        <w:rPr>
          <w:u w:val="single"/>
        </w:rPr>
        <w:t xml:space="preserve">(c) Eighty percent of the revenue collected from the marijuana </w:t>
      </w:r>
      <w:r>
        <w:rPr>
          <w:u w:val="single"/>
        </w:rPr>
        <w:lastRenderedPageBreak/>
        <w:t>excise tax imposed under subsection (3) of this section must be credited to the dedicated marijuana fund, and twenty percent of the revenue collected under subsection (3) of this section must be credited to the dedicated local jurisdiction marijuana fund</w:t>
      </w:r>
      <w:r>
        <w:t>.</w:t>
      </w:r>
    </w:p>
    <w:p w:rsidR="00192058" w:rsidP="00192058" w:rsidRDefault="00192058">
      <w:pPr>
        <w:pStyle w:val="RCWSLText"/>
      </w:pPr>
      <w:r>
        <w:tab/>
        <w:t>(5) The state liquor ((</w:t>
      </w:r>
      <w:r>
        <w:rPr>
          <w:strike/>
        </w:rPr>
        <w:t>control</w:t>
      </w:r>
      <w:r>
        <w:t xml:space="preserve">)) </w:t>
      </w:r>
      <w:r>
        <w:rPr>
          <w:u w:val="single"/>
        </w:rPr>
        <w:t>and cannabis</w:t>
      </w:r>
      <w:r>
        <w:t xml:space="preserve"> board ((</w:t>
      </w:r>
      <w:r>
        <w:rPr>
          <w:strike/>
        </w:rPr>
        <w:t>shall</w:t>
      </w:r>
      <w:r>
        <w:t xml:space="preserve">)) </w:t>
      </w:r>
      <w:r>
        <w:rPr>
          <w:u w:val="single"/>
        </w:rPr>
        <w:t>must</w:t>
      </w:r>
      <w:r>
        <w:t xml:space="preserve"> regularly review the tax levels established under this section and make recommendations to the legislature as appropriate regarding adjustments that would further the goal of discouraging use while undercutting illegal market prices.</w:t>
      </w:r>
    </w:p>
    <w:p w:rsidR="00192058" w:rsidP="00192058" w:rsidRDefault="00192058">
      <w:pPr>
        <w:pStyle w:val="BegSec-Amd"/>
      </w:pPr>
      <w:r>
        <w:rPr>
          <w:b/>
        </w:rPr>
        <w:t xml:space="preserve">Sec. 22.  </w:t>
      </w:r>
      <w:r>
        <w:t>RCW 69.50.540 and 2013 c 3 s 28 (Initiative Measure No. 502) are each amended to read as follows:</w:t>
      </w:r>
    </w:p>
    <w:p w:rsidR="00192058" w:rsidP="00192058" w:rsidRDefault="00192058">
      <w:pPr>
        <w:pStyle w:val="RCWSLText"/>
      </w:pPr>
      <w:r>
        <w:rPr>
          <w:u w:val="single"/>
        </w:rPr>
        <w:t>(1)</w:t>
      </w:r>
      <w:r>
        <w:t xml:space="preserve"> 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w:t>
      </w:r>
      <w:r>
        <w:rPr>
          <w:strike/>
        </w:rPr>
        <w:t>shall</w:t>
      </w:r>
      <w:r>
        <w:t xml:space="preserve">)) </w:t>
      </w:r>
      <w:r>
        <w:rPr>
          <w:u w:val="single"/>
        </w:rPr>
        <w:t>deposited in the dedicated marijuana fund must</w:t>
      </w:r>
      <w:r>
        <w:t xml:space="preserve"> every three months be disbursed by the state liquor ((</w:t>
      </w:r>
      <w:r>
        <w:rPr>
          <w:strike/>
        </w:rPr>
        <w:t>control</w:t>
      </w:r>
      <w:r>
        <w:t xml:space="preserve">)) </w:t>
      </w:r>
      <w:r>
        <w:rPr>
          <w:u w:val="single"/>
        </w:rPr>
        <w:t>and cannabis</w:t>
      </w:r>
      <w:r>
        <w:t xml:space="preserve"> board as follows:</w:t>
      </w:r>
    </w:p>
    <w:p w:rsidR="00192058" w:rsidP="00192058" w:rsidRDefault="00192058">
      <w:pPr>
        <w:pStyle w:val="RCWSLText"/>
      </w:pPr>
      <w:r>
        <w:tab/>
        <w:t>((</w:t>
      </w:r>
      <w:r>
        <w:rPr>
          <w:strike/>
        </w:rPr>
        <w:t>(1)</w:t>
      </w:r>
      <w:r>
        <w:t xml:space="preserve">)) </w:t>
      </w:r>
      <w:r>
        <w:rPr>
          <w:u w:val="single"/>
        </w:rPr>
        <w:t>(a)</w:t>
      </w:r>
      <w: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rPr>
          <w:strike/>
        </w:rPr>
        <w:t>control</w:t>
      </w:r>
      <w:r>
        <w:t xml:space="preserve">)) </w:t>
      </w:r>
      <w:r>
        <w:rPr>
          <w:u w:val="single"/>
        </w:rPr>
        <w:t>and cannabis</w:t>
      </w:r>
      <w:r>
        <w:t xml:space="preserve"> board.  The survey ((</w:t>
      </w:r>
      <w:r>
        <w:rPr>
          <w:strike/>
        </w:rPr>
        <w:t>shall</w:t>
      </w:r>
      <w:r>
        <w:t xml:space="preserve">)) </w:t>
      </w:r>
      <w:r>
        <w:rPr>
          <w:u w:val="single"/>
        </w:rPr>
        <w:t>must</w:t>
      </w:r>
      <w: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rsidR="00192058" w:rsidP="00192058" w:rsidRDefault="00192058">
      <w:pPr>
        <w:pStyle w:val="RCWSLText"/>
      </w:pPr>
      <w:r>
        <w:tab/>
        <w:t>((</w:t>
      </w:r>
      <w:r>
        <w:rPr>
          <w:strike/>
        </w:rPr>
        <w:t>(2)</w:t>
      </w:r>
      <w:r>
        <w:t xml:space="preserve">)) </w:t>
      </w:r>
      <w:r>
        <w:rPr>
          <w:u w:val="single"/>
        </w:rPr>
        <w:t>(b)</w:t>
      </w:r>
      <w: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rPr>
          <w:strike/>
        </w:rPr>
        <w:t>shall</w:t>
      </w:r>
      <w:r>
        <w:t>)) end</w:t>
      </w:r>
      <w:r>
        <w:rPr>
          <w:u w:val="single"/>
        </w:rPr>
        <w:t>s</w:t>
      </w:r>
      <w:r>
        <w:t xml:space="preserve"> after production of the final report required by RCW 69.50.550;</w:t>
      </w:r>
    </w:p>
    <w:p w:rsidR="00192058" w:rsidP="00192058" w:rsidRDefault="00192058">
      <w:pPr>
        <w:pStyle w:val="RCWSLText"/>
      </w:pPr>
      <w:r>
        <w:tab/>
        <w:t>((</w:t>
      </w:r>
      <w:r>
        <w:rPr>
          <w:strike/>
        </w:rPr>
        <w:t>(3)</w:t>
      </w:r>
      <w:r>
        <w:t xml:space="preserve">)) </w:t>
      </w:r>
      <w:r>
        <w:rPr>
          <w:u w:val="single"/>
        </w:rPr>
        <w:t>(c)</w:t>
      </w:r>
      <w: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rsidR="00192058" w:rsidP="00192058" w:rsidRDefault="00192058">
      <w:pPr>
        <w:pStyle w:val="RCWSLText"/>
      </w:pPr>
      <w:r>
        <w:tab/>
        <w:t>((</w:t>
      </w:r>
      <w:r>
        <w:rPr>
          <w:strike/>
        </w:rPr>
        <w:t>(4)</w:t>
      </w:r>
      <w:r>
        <w:t xml:space="preserve">)) </w:t>
      </w:r>
      <w:r>
        <w:rPr>
          <w:u w:val="single"/>
        </w:rPr>
        <w:t>(d)</w:t>
      </w:r>
      <w:r>
        <w:t xml:space="preserve"> An amount not exceeding one million two hundred fifty thousand dollars to the state liquor ((</w:t>
      </w:r>
      <w:r>
        <w:rPr>
          <w:strike/>
        </w:rPr>
        <w:t>control</w:t>
      </w:r>
      <w:r>
        <w:t xml:space="preserve">)) </w:t>
      </w:r>
      <w:r>
        <w:rPr>
          <w:u w:val="single"/>
        </w:rPr>
        <w:t>and cannabis</w:t>
      </w:r>
      <w:r>
        <w:t xml:space="preserve"> board as is necessary for administration of chapter 3, Laws of 2013;</w:t>
      </w:r>
    </w:p>
    <w:p w:rsidR="00192058" w:rsidP="00192058" w:rsidRDefault="00192058">
      <w:pPr>
        <w:pStyle w:val="RCWSLText"/>
      </w:pPr>
      <w:r>
        <w:tab/>
        <w:t>((</w:t>
      </w:r>
      <w:r>
        <w:rPr>
          <w:strike/>
        </w:rPr>
        <w:t>(5)</w:t>
      </w:r>
      <w:r>
        <w:t xml:space="preserve">)) </w:t>
      </w:r>
      <w:r>
        <w:rPr>
          <w:u w:val="single"/>
        </w:rPr>
        <w:t>(e)(i)</w:t>
      </w:r>
      <w:r>
        <w:t xml:space="preserve"> Of the funds remaining after the disbursements identified in subsections ((</w:t>
      </w:r>
      <w:r>
        <w:rPr>
          <w:strike/>
        </w:rPr>
        <w:t>(1)</w:t>
      </w:r>
      <w:r>
        <w:t xml:space="preserve">)) </w:t>
      </w:r>
      <w:r>
        <w:rPr>
          <w:u w:val="single"/>
        </w:rPr>
        <w:t>(a)</w:t>
      </w:r>
      <w:r>
        <w:t xml:space="preserve"> through ((</w:t>
      </w:r>
      <w:r>
        <w:rPr>
          <w:strike/>
        </w:rPr>
        <w:t>(4)</w:t>
      </w:r>
      <w:r>
        <w:t xml:space="preserve">)) </w:t>
      </w:r>
      <w:r>
        <w:rPr>
          <w:u w:val="single"/>
        </w:rPr>
        <w:t>(d)</w:t>
      </w:r>
      <w:r>
        <w:t xml:space="preserve"> of this ((</w:t>
      </w:r>
      <w:r>
        <w:rPr>
          <w:strike/>
        </w:rPr>
        <w:t>section</w:t>
      </w:r>
      <w:r>
        <w:t xml:space="preserve">)) </w:t>
      </w:r>
      <w:r>
        <w:rPr>
          <w:u w:val="single"/>
        </w:rPr>
        <w:t>subsection</w:t>
      </w:r>
      <w:r>
        <w:t>:</w:t>
      </w:r>
    </w:p>
    <w:p w:rsidR="00192058" w:rsidP="00192058" w:rsidRDefault="00192058">
      <w:pPr>
        <w:pStyle w:val="RCWSLText"/>
      </w:pPr>
      <w:r>
        <w:tab/>
        <w:t>((</w:t>
      </w:r>
      <w:r>
        <w:rPr>
          <w:strike/>
        </w:rPr>
        <w:t>(a)</w:t>
      </w:r>
      <w:r>
        <w:t xml:space="preserve">)) </w:t>
      </w:r>
      <w:r>
        <w:rPr>
          <w:u w:val="single"/>
        </w:rPr>
        <w:t>(A)</w:t>
      </w:r>
      <w:r>
        <w:t xml:space="preserve">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rsidR="00192058" w:rsidP="00192058" w:rsidRDefault="00192058">
      <w:pPr>
        <w:pStyle w:val="RCWSLText"/>
      </w:pPr>
      <w:r>
        <w:tab/>
        <w:t>((</w:t>
      </w:r>
      <w:r>
        <w:rPr>
          <w:strike/>
        </w:rPr>
        <w:t>(i)</w:t>
      </w:r>
      <w:r>
        <w:t xml:space="preserve">)) </w:t>
      </w:r>
      <w:r>
        <w:rPr>
          <w:u w:val="single"/>
        </w:rPr>
        <w:t>(I)</w:t>
      </w:r>
      <w:r>
        <w:t xml:space="preserve"> Of the funds disbursed under ((</w:t>
      </w:r>
      <w:r>
        <w:rPr>
          <w:strike/>
        </w:rPr>
        <w:t>(a)</w:t>
      </w:r>
      <w:r>
        <w:t xml:space="preserve">)) </w:t>
      </w:r>
      <w:r>
        <w:rPr>
          <w:u w:val="single"/>
        </w:rPr>
        <w:t>(e)(i)(A)</w:t>
      </w:r>
      <w:r>
        <w:t xml:space="preserve"> of this subsection, at least eighty-five percent must be directed to evidence-based and cost-beneficial programs and practices that produce objectively measurable results; and</w:t>
      </w:r>
    </w:p>
    <w:p w:rsidR="00192058" w:rsidP="00192058" w:rsidRDefault="00192058">
      <w:pPr>
        <w:pStyle w:val="RCWSLText"/>
      </w:pPr>
      <w:r>
        <w:tab/>
        <w:t>((</w:t>
      </w:r>
      <w:r>
        <w:rPr>
          <w:strike/>
        </w:rPr>
        <w:t>(ii)</w:t>
      </w:r>
      <w:r>
        <w:t xml:space="preserve">)) </w:t>
      </w:r>
      <w:r>
        <w:rPr>
          <w:u w:val="single"/>
        </w:rPr>
        <w:t>(II)</w:t>
      </w:r>
      <w:r>
        <w:t xml:space="preserve"> Up to fifteen percent of the funds disbursed under ((</w:t>
      </w:r>
      <w:r>
        <w:rPr>
          <w:strike/>
        </w:rPr>
        <w:t>(a)</w:t>
      </w:r>
      <w:r>
        <w:t xml:space="preserve">)) </w:t>
      </w:r>
      <w:r>
        <w:rPr>
          <w:u w:val="single"/>
        </w:rPr>
        <w:t>(e)(i)(A)</w:t>
      </w:r>
      <w:r>
        <w:t xml:space="preserve"> of this subsection may be directed to research-based and emerging best practices or promising practices.</w:t>
      </w:r>
    </w:p>
    <w:p w:rsidR="00192058" w:rsidP="00192058" w:rsidRDefault="00192058">
      <w:pPr>
        <w:pStyle w:val="RCWSLText"/>
      </w:pPr>
      <w:r>
        <w:rPr>
          <w:u w:val="single"/>
        </w:rPr>
        <w:t>(ii)</w:t>
      </w:r>
      <w:r>
        <w:t xml:space="preserve"> In deciding which programs and practices to fund, the secretary of the department of social and health services ((</w:t>
      </w:r>
      <w:r>
        <w:rPr>
          <w:strike/>
        </w:rPr>
        <w:t>shall</w:t>
      </w:r>
      <w:r>
        <w:t xml:space="preserve">)) </w:t>
      </w:r>
      <w:r>
        <w:rPr>
          <w:u w:val="single"/>
        </w:rPr>
        <w:t>must</w:t>
      </w:r>
      <w:r>
        <w:t xml:space="preserve"> consult, at least annually, with the University of Washington's social development research group and the University of Washington's alcohol and drug abuse institute;</w:t>
      </w:r>
    </w:p>
    <w:p w:rsidR="00192058" w:rsidP="00192058" w:rsidRDefault="00192058">
      <w:pPr>
        <w:pStyle w:val="RCWSLText"/>
      </w:pPr>
      <w:r>
        <w:tab/>
        <w:t>((</w:t>
      </w:r>
      <w:r>
        <w:rPr>
          <w:strike/>
        </w:rPr>
        <w:t>(b)</w:t>
      </w:r>
      <w:r>
        <w:t xml:space="preserve">)) </w:t>
      </w:r>
      <w:r>
        <w:rPr>
          <w:u w:val="single"/>
        </w:rPr>
        <w:t>(B)</w:t>
      </w:r>
      <w:r>
        <w:t xml:space="preserve"> Ten percent to the department of health for the creation, implementation, operation, and management of a marijuana education and public health program that contains the following:</w:t>
      </w:r>
    </w:p>
    <w:p w:rsidR="00192058" w:rsidP="00192058" w:rsidRDefault="00192058">
      <w:pPr>
        <w:pStyle w:val="RCWSLText"/>
      </w:pPr>
      <w:r>
        <w:tab/>
        <w:t>((</w:t>
      </w:r>
      <w:r>
        <w:rPr>
          <w:strike/>
        </w:rPr>
        <w:t>(i)</w:t>
      </w:r>
      <w:r>
        <w:t xml:space="preserve">)) </w:t>
      </w:r>
      <w:r>
        <w:rPr>
          <w:u w:val="single"/>
        </w:rPr>
        <w:t>(I)</w:t>
      </w:r>
      <w: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rsidR="00192058" w:rsidP="00192058" w:rsidRDefault="00192058">
      <w:pPr>
        <w:pStyle w:val="RCWSLText"/>
      </w:pPr>
      <w:r>
        <w:tab/>
        <w:t>((</w:t>
      </w:r>
      <w:r>
        <w:rPr>
          <w:strike/>
        </w:rPr>
        <w:t>(ii)</w:t>
      </w:r>
      <w:r>
        <w:t xml:space="preserve">)) </w:t>
      </w:r>
      <w:r>
        <w:rPr>
          <w:u w:val="single"/>
        </w:rPr>
        <w:t>(II)</w:t>
      </w:r>
      <w:r>
        <w:t xml:space="preserve"> A grants program for local health departments or other local community agencies that supports development and implementation of coordinated intervention strategies for the prevention and reduction of marijuana use by youth; and</w:t>
      </w:r>
    </w:p>
    <w:p w:rsidR="00192058" w:rsidP="00192058" w:rsidRDefault="00192058">
      <w:pPr>
        <w:pStyle w:val="RCWSLText"/>
      </w:pPr>
      <w:r>
        <w:tab/>
        <w:t>((</w:t>
      </w:r>
      <w:r>
        <w:rPr>
          <w:strike/>
        </w:rPr>
        <w:t>(iii)</w:t>
      </w:r>
      <w:r>
        <w:t xml:space="preserve">)) </w:t>
      </w:r>
      <w:r>
        <w:rPr>
          <w:u w:val="single"/>
        </w:rPr>
        <w:t>(III)</w:t>
      </w:r>
      <w:r>
        <w:t xml:space="preserve"> Media-based education campaigns across television, internet, radio, print, and out-of-home advertising, separately targeting youth and adults, that provide medically and scientifically accurate information about the health and safety risks posed by marijuana use;</w:t>
      </w:r>
    </w:p>
    <w:p w:rsidR="00192058" w:rsidP="00192058" w:rsidRDefault="00192058">
      <w:pPr>
        <w:pStyle w:val="RCWSLText"/>
      </w:pPr>
      <w:r>
        <w:tab/>
        <w:t>((</w:t>
      </w:r>
      <w:r>
        <w:rPr>
          <w:strike/>
        </w:rPr>
        <w:t>(c)</w:t>
      </w:r>
      <w:r>
        <w:t xml:space="preserve">)) </w:t>
      </w:r>
      <w:r>
        <w:rPr>
          <w:u w:val="single"/>
        </w:rPr>
        <w:t>(C)</w:t>
      </w:r>
      <w:r>
        <w:t xml:space="preserve">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rsidR="00192058" w:rsidP="00192058" w:rsidRDefault="00192058">
      <w:pPr>
        <w:pStyle w:val="RCWSLText"/>
      </w:pPr>
      <w:r>
        <w:tab/>
        <w:t>((</w:t>
      </w:r>
      <w:r>
        <w:rPr>
          <w:strike/>
        </w:rPr>
        <w:t>(d)</w:t>
      </w:r>
      <w:r>
        <w:t xml:space="preserve">)) </w:t>
      </w:r>
      <w:r>
        <w:rPr>
          <w:u w:val="single"/>
        </w:rPr>
        <w:t>(D)</w:t>
      </w:r>
      <w:r>
        <w:t xml:space="preserve"> Fifty percent to the state basic health plan trust account to be administered by the Washington basic health plan administrator and used as provided under chapter 70.47 RCW;</w:t>
      </w:r>
    </w:p>
    <w:p w:rsidR="00192058" w:rsidP="00192058" w:rsidRDefault="00192058">
      <w:pPr>
        <w:pStyle w:val="RCWSLText"/>
      </w:pPr>
      <w:r>
        <w:tab/>
        <w:t>((</w:t>
      </w:r>
      <w:r>
        <w:rPr>
          <w:strike/>
        </w:rPr>
        <w:t>(e)</w:t>
      </w:r>
      <w:r>
        <w:t xml:space="preserve">)) </w:t>
      </w:r>
      <w:r>
        <w:rPr>
          <w:u w:val="single"/>
        </w:rPr>
        <w:t>(E)</w:t>
      </w:r>
      <w:r>
        <w:t xml:space="preserv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rsidR="00192058" w:rsidP="00192058" w:rsidRDefault="00192058">
      <w:pPr>
        <w:pStyle w:val="RCWSLText"/>
      </w:pPr>
      <w:r>
        <w:tab/>
        <w:t>((</w:t>
      </w:r>
      <w:r>
        <w:rPr>
          <w:strike/>
        </w:rPr>
        <w:t>(f)</w:t>
      </w:r>
      <w:r>
        <w:t xml:space="preserve">)) </w:t>
      </w:r>
      <w:r>
        <w:rPr>
          <w:u w:val="single"/>
        </w:rPr>
        <w:t>(F)</w:t>
      </w:r>
      <w:r>
        <w:t xml:space="preserve"> Three-tenths of one percent to the office of the superintendent of public instruction to fund grants to building bridges programs under chapter 28A.175 RCW; and</w:t>
      </w:r>
    </w:p>
    <w:p w:rsidR="00192058" w:rsidP="00192058" w:rsidRDefault="00192058">
      <w:pPr>
        <w:pStyle w:val="RCWSLText"/>
      </w:pPr>
      <w:r>
        <w:tab/>
        <w:t>((</w:t>
      </w:r>
      <w:r>
        <w:rPr>
          <w:strike/>
        </w:rPr>
        <w:t>(g)</w:t>
      </w:r>
      <w:r>
        <w:t xml:space="preserve">)) </w:t>
      </w:r>
      <w:r>
        <w:rPr>
          <w:u w:val="single"/>
        </w:rPr>
        <w:t>(G)</w:t>
      </w:r>
      <w:r>
        <w:t xml:space="preserve"> The remainder to the general fund.</w:t>
      </w:r>
    </w:p>
    <w:p w:rsidR="00192058" w:rsidP="006379E3" w:rsidRDefault="00192058">
      <w:pPr>
        <w:pStyle w:val="Page"/>
      </w:pPr>
      <w:r>
        <w:rPr>
          <w:u w:val="single"/>
        </w:rPr>
        <w:t>(2) All marijuana excise taxes from sales of marijuana, useable marijuana, and marijuana-infused products that are collected and deposited under RCW 69.50.535 in the dedicated local jurisdiction marijuana fund must be disbursed every three months by the state liquor and cannabis board as follows:</w:t>
      </w:r>
      <w:r>
        <w:br/>
      </w:r>
      <w:r w:rsidRPr="009136A5">
        <w:tab/>
      </w:r>
      <w:r>
        <w:rPr>
          <w:u w:val="single"/>
        </w:rPr>
        <w:t>(a) All marijuana excise taxes collected and deposited under RCW 69.50.535(1) in the dedicated local jurisdiction marijuana fund must be disbursed to the local jurisdiction where the marijuana producer is physically located.  Each local jurisdiction must receive revenue distributions based on the proportional share of the total revenues in the dedicated local jurisdiction marijuana fund from the taxes collected under RCW 69.50.535(1) from producers physically located in each local jurisdiction; and</w:t>
      </w:r>
      <w:r>
        <w:br/>
      </w:r>
      <w:r w:rsidRPr="009136A5">
        <w:tab/>
      </w:r>
      <w:r>
        <w:rPr>
          <w:u w:val="single"/>
        </w:rPr>
        <w:t>(b) All marijuana excise taxes collected and deposited under RCW 69.50.535(3) in the dedicated local jurisdiction marijuana fund must be disbursed to the local jurisdiction where the retail sale originated.  Each local jurisdiction with retail sales must receive revenue distributions based on its proportional amount of the total revenues from the excise tax imposed under RCW 69.50.535(3) in the dedicated local jurisdiction marijuana fund from retail sales in its jurisdiction.</w:t>
      </w:r>
    </w:p>
    <w:p w:rsidR="006379E3" w:rsidP="00192058" w:rsidRDefault="006379E3">
      <w:pPr>
        <w:pStyle w:val="RCWSLText"/>
      </w:pPr>
    </w:p>
    <w:p w:rsidR="00192058" w:rsidP="00192058" w:rsidRDefault="00192058">
      <w:pPr>
        <w:pStyle w:val="RCWSLText"/>
      </w:pPr>
      <w:r>
        <w:tab/>
      </w:r>
      <w:r>
        <w:rPr>
          <w:u w:val="single"/>
        </w:rPr>
        <w:t>NEW SECTION.</w:t>
      </w:r>
      <w:r>
        <w:rPr>
          <w:b/>
        </w:rPr>
        <w:t xml:space="preserve"> Sec. </w:t>
      </w:r>
      <w:r w:rsidR="006379E3">
        <w:rPr>
          <w:b/>
        </w:rPr>
        <w:t>23</w:t>
      </w:r>
      <w:r>
        <w:rPr>
          <w:b/>
        </w:rPr>
        <w:t>.</w:t>
      </w:r>
      <w:r>
        <w:t xml:space="preserve">  (1) Sections 20 through 22 of this act expire on </w:t>
      </w:r>
      <w:r w:rsidR="00C368BE">
        <w:t>October</w:t>
      </w:r>
      <w:r>
        <w:t xml:space="preserve"> 1, 2017, only if: </w:t>
      </w:r>
    </w:p>
    <w:p w:rsidR="00192058" w:rsidP="00192058" w:rsidRDefault="00192058">
      <w:pPr>
        <w:pStyle w:val="RCWSLText"/>
      </w:pPr>
      <w:r>
        <w:tab/>
        <w:t>(a) The report in subsection (2)(a) of this section demonstrates that the liquor and cannabis board has issued three hundred or more licenses to marijuana retailers under chapter 69.50 RCW; and</w:t>
      </w:r>
    </w:p>
    <w:p w:rsidR="00192058" w:rsidP="00192058" w:rsidRDefault="00192058">
      <w:pPr>
        <w:pStyle w:val="RCWSLText"/>
      </w:pPr>
      <w:r>
        <w:tab/>
        <w:t>(b) The report in subsection (2)(b) of this section indicates that the actual revenue collections for the 2015-17 biennium for</w:t>
      </w:r>
      <w:r w:rsidRPr="007534B1">
        <w:t xml:space="preserve"> </w:t>
      </w:r>
      <w:r>
        <w:t>excise taxes and license fees raised pursuant to RCW 69.50.325 and 69.50</w:t>
      </w:r>
      <w:r w:rsidR="00C368BE">
        <w:t>.535 were less than one hundred</w:t>
      </w:r>
      <w:r>
        <w:t xml:space="preserve"> thirty-three million dollars.</w:t>
      </w:r>
    </w:p>
    <w:p w:rsidR="00192058" w:rsidP="00192058" w:rsidRDefault="00192058">
      <w:pPr>
        <w:pStyle w:val="RCWSLText"/>
      </w:pPr>
      <w:r>
        <w:tab/>
        <w:t>(2)(a) The liquor and cannabis board shall report to the office of the code reviser by July 1, 2016 as to whether or not three hundred or more licenses have been issued to marijuana retailers under chapter 69.50 RCW.</w:t>
      </w:r>
    </w:p>
    <w:p w:rsidR="00192058" w:rsidP="00192058" w:rsidRDefault="00192058">
      <w:pPr>
        <w:pStyle w:val="RCWSLText"/>
      </w:pPr>
      <w:r>
        <w:tab/>
        <w:t xml:space="preserve">(b) The economic and revenue forecasting council shall report to the office of the code reviser by </w:t>
      </w:r>
      <w:r w:rsidR="00C368BE">
        <w:t>September</w:t>
      </w:r>
      <w:r>
        <w:t xml:space="preserve"> 15, 2017 as to whether or not the actual revenue collections for the 2015-17 biennium for excise taxes and license fees raised pursuant to RCW 69.50.325 and 69.50</w:t>
      </w:r>
      <w:r w:rsidR="00C368BE">
        <w:t>.535 were less than one hundred</w:t>
      </w:r>
      <w:r>
        <w:t xml:space="preserve"> thirty-three million."</w:t>
      </w:r>
    </w:p>
    <w:p w:rsidR="006379E3" w:rsidP="00192058" w:rsidRDefault="006379E3">
      <w:pPr>
        <w:pStyle w:val="RCWSLText"/>
      </w:pPr>
    </w:p>
    <w:p w:rsidRPr="00192058" w:rsidR="00192058" w:rsidP="00192058" w:rsidRDefault="00192058">
      <w:pPr>
        <w:pStyle w:val="RCWSLText"/>
      </w:pPr>
      <w:r>
        <w:tab/>
        <w:t>Renumber the remaining sections consecutively and correct any internal references accordingly.</w:t>
      </w:r>
    </w:p>
    <w:p w:rsidRPr="007D554A" w:rsidR="00DF5D0E" w:rsidP="007D554A" w:rsidRDefault="00DF5D0E">
      <w:pPr>
        <w:suppressLineNumbers/>
        <w:rPr>
          <w:spacing w:val="-3"/>
        </w:rPr>
      </w:pPr>
    </w:p>
    <w:permEnd w:id="217584130"/>
    <w:p w:rsidR="00ED2EEB" w:rsidP="007D554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57364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554A" w:rsidRDefault="00D659AC">
                <w:pPr>
                  <w:pStyle w:val="Effect"/>
                  <w:suppressLineNumbers/>
                  <w:shd w:val="clear" w:color="auto" w:fill="auto"/>
                  <w:ind w:left="0" w:firstLine="0"/>
                </w:pPr>
              </w:p>
            </w:tc>
            <w:tc>
              <w:tcPr>
                <w:tcW w:w="9874" w:type="dxa"/>
                <w:shd w:val="clear" w:color="auto" w:fill="FFFFFF" w:themeFill="background1"/>
              </w:tcPr>
              <w:p w:rsidR="00192058" w:rsidP="0019205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2058">
                  <w:t>(1) Creates the Dedicated Local Jurisdiction Marijuana Fund (Local Jurisdiction Fund).  Requires 10 percent of excise taxes collected on sales of marijuana from a producer to a processor to go to the Local Jurisdiction Fund and the other 90 percent to go to the Dedicated Marijuana Fund.  Requires 20 percent of excise taxes collected on sales of marijuana from a retailer to a consumer to go to the Local Jurisdiction Fund and the other 80 percent to go to the Dedicated Marijuana Fund.</w:t>
                </w:r>
                <w:r w:rsidR="00192058">
                  <w:br/>
                  <w:t>(2) Requires taxes deposited in the Local Jurisdiction Fund from producer to processor sales to be disbursed to the jurisdiction in which the producer is located.  Requires taxes deposited in the Local Jurisdiction Fund from retailer to consumer sales to be disbursed to the jurisdiction in which the sale occurred.  Requires revenue distributions to each local jurisdiction to be a proportional share of revenue from retail sales within the jurisdiction and a proportional share of the revenue from producers in each jurisdiction.</w:t>
                </w:r>
              </w:p>
              <w:p w:rsidRPr="0096303F" w:rsidR="00192058" w:rsidP="007D554A" w:rsidRDefault="00192058">
                <w:pPr>
                  <w:pStyle w:val="Effect"/>
                  <w:suppressLineNumbers/>
                  <w:shd w:val="clear" w:color="auto" w:fill="auto"/>
                  <w:ind w:left="0" w:firstLine="0"/>
                </w:pPr>
                <w:r>
                  <w:t>(3)</w:t>
                </w:r>
                <w:r w:rsidRPr="0096303F">
                  <w:t> </w:t>
                </w:r>
                <w:r>
                  <w:t>Provides that the distributions to</w:t>
                </w:r>
                <w:r w:rsidR="00C368BE">
                  <w:t xml:space="preserve"> local government expire on October</w:t>
                </w:r>
                <w:r>
                  <w:t xml:space="preserve"> 1, 2017 if (a) there are more than 300 marijuana retailer licenses issued by the</w:t>
                </w:r>
                <w:r w:rsidR="00C368BE">
                  <w:t xml:space="preserve"> Liquor Control Board by July 1</w:t>
                </w:r>
                <w:r>
                  <w:t>, 2016 and (b) the actual collections of marijuana excise taxes and licensing fees exceed $133 million for the 2015-17 biennium.</w:t>
                </w:r>
              </w:p>
              <w:p w:rsidRPr="007D1589" w:rsidR="001B4E53" w:rsidP="007D554A" w:rsidRDefault="001B4E53">
                <w:pPr>
                  <w:pStyle w:val="ListBullet"/>
                  <w:numPr>
                    <w:ilvl w:val="0"/>
                    <w:numId w:val="0"/>
                  </w:numPr>
                  <w:suppressLineNumbers/>
                </w:pPr>
              </w:p>
            </w:tc>
          </w:tr>
        </w:sdtContent>
      </w:sdt>
      <w:permEnd w:id="885736440"/>
    </w:tbl>
    <w:p w:rsidR="00DF5D0E" w:rsidP="007D554A" w:rsidRDefault="00DF5D0E">
      <w:pPr>
        <w:pStyle w:val="BillEnd"/>
        <w:suppressLineNumbers/>
      </w:pPr>
    </w:p>
    <w:p w:rsidR="00DF5D0E" w:rsidP="007D554A" w:rsidRDefault="00DE256E">
      <w:pPr>
        <w:pStyle w:val="BillEnd"/>
        <w:suppressLineNumbers/>
      </w:pPr>
      <w:r>
        <w:rPr>
          <w:b/>
        </w:rPr>
        <w:t>--- END ---</w:t>
      </w:r>
    </w:p>
    <w:p w:rsidR="00DF5D0E" w:rsidP="007D55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4A" w:rsidRDefault="007D554A" w:rsidP="00DF5D0E">
      <w:r>
        <w:separator/>
      </w:r>
    </w:p>
  </w:endnote>
  <w:endnote w:type="continuationSeparator" w:id="0">
    <w:p w:rsidR="007D554A" w:rsidRDefault="007D55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F" w:rsidRDefault="0015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528DA">
    <w:pPr>
      <w:pStyle w:val="AmendDraftFooter"/>
    </w:pPr>
    <w:fldSimple w:instr=" TITLE   \* MERGEFORMAT ">
      <w:r w:rsidR="002A7C85">
        <w:t>5887-S3.E AMH COND BLAC 158</w:t>
      </w:r>
    </w:fldSimple>
    <w:r w:rsidR="001B4E53">
      <w:tab/>
    </w:r>
    <w:r w:rsidR="00E267B1">
      <w:fldChar w:fldCharType="begin"/>
    </w:r>
    <w:r w:rsidR="00E267B1">
      <w:instrText xml:space="preserve"> PAGE  \* Arabic  \* MERGEFORMAT </w:instrText>
    </w:r>
    <w:r w:rsidR="00E267B1">
      <w:fldChar w:fldCharType="separate"/>
    </w:r>
    <w:r w:rsidR="002A7C8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528DA">
    <w:pPr>
      <w:pStyle w:val="AmendDraftFooter"/>
    </w:pPr>
    <w:fldSimple w:instr=" TITLE   \* MERGEFORMAT ">
      <w:r w:rsidR="002A7C85">
        <w:t>5887-S3.E AMH COND BLAC 158</w:t>
      </w:r>
    </w:fldSimple>
    <w:r w:rsidR="001B4E53">
      <w:tab/>
    </w:r>
    <w:r w:rsidR="00E267B1">
      <w:fldChar w:fldCharType="begin"/>
    </w:r>
    <w:r w:rsidR="00E267B1">
      <w:instrText xml:space="preserve"> PAGE  \* Arabic  \* MERGEFORMAT </w:instrText>
    </w:r>
    <w:r w:rsidR="00E267B1">
      <w:fldChar w:fldCharType="separate"/>
    </w:r>
    <w:r w:rsidR="002A7C8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4A" w:rsidRDefault="007D554A" w:rsidP="00DF5D0E">
      <w:r>
        <w:separator/>
      </w:r>
    </w:p>
  </w:footnote>
  <w:footnote w:type="continuationSeparator" w:id="0">
    <w:p w:rsidR="007D554A" w:rsidRDefault="007D554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F" w:rsidRDefault="0015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2DF2"/>
    <w:rsid w:val="00102468"/>
    <w:rsid w:val="00106544"/>
    <w:rsid w:val="00146AAF"/>
    <w:rsid w:val="001570CF"/>
    <w:rsid w:val="00192058"/>
    <w:rsid w:val="001A775A"/>
    <w:rsid w:val="001B4E53"/>
    <w:rsid w:val="001C1B27"/>
    <w:rsid w:val="001E6675"/>
    <w:rsid w:val="00217E8A"/>
    <w:rsid w:val="00265296"/>
    <w:rsid w:val="00281CBD"/>
    <w:rsid w:val="002A7C85"/>
    <w:rsid w:val="00316CD9"/>
    <w:rsid w:val="003E2FC6"/>
    <w:rsid w:val="00492DDC"/>
    <w:rsid w:val="004C6615"/>
    <w:rsid w:val="00523C5A"/>
    <w:rsid w:val="00540C02"/>
    <w:rsid w:val="005E69C3"/>
    <w:rsid w:val="00605C39"/>
    <w:rsid w:val="006379E3"/>
    <w:rsid w:val="006841E6"/>
    <w:rsid w:val="006F7027"/>
    <w:rsid w:val="007049E4"/>
    <w:rsid w:val="0072335D"/>
    <w:rsid w:val="0072541D"/>
    <w:rsid w:val="00757317"/>
    <w:rsid w:val="007769AF"/>
    <w:rsid w:val="007D1589"/>
    <w:rsid w:val="007D35D4"/>
    <w:rsid w:val="007D554A"/>
    <w:rsid w:val="0083749C"/>
    <w:rsid w:val="008443FE"/>
    <w:rsid w:val="00846034"/>
    <w:rsid w:val="008C7E6E"/>
    <w:rsid w:val="00931B84"/>
    <w:rsid w:val="0096303F"/>
    <w:rsid w:val="00972869"/>
    <w:rsid w:val="00984CD1"/>
    <w:rsid w:val="009F23A9"/>
    <w:rsid w:val="00A01F29"/>
    <w:rsid w:val="00A17B5B"/>
    <w:rsid w:val="00A4729B"/>
    <w:rsid w:val="00A528DA"/>
    <w:rsid w:val="00A93D4A"/>
    <w:rsid w:val="00AA1230"/>
    <w:rsid w:val="00AB682C"/>
    <w:rsid w:val="00AD2D0A"/>
    <w:rsid w:val="00B31D1C"/>
    <w:rsid w:val="00B41494"/>
    <w:rsid w:val="00B518D0"/>
    <w:rsid w:val="00B56650"/>
    <w:rsid w:val="00B73E0A"/>
    <w:rsid w:val="00B961E0"/>
    <w:rsid w:val="00BF44DF"/>
    <w:rsid w:val="00C368B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67A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COND</SponsorAcronym>
  <DrafterAcronym>BLAC</DrafterAcronym>
  <DraftNumber>158</DraftNumber>
  <ReferenceNumber>E3SSB 5887</ReferenceNumber>
  <Floor>H AMD TO H AMD (5887-S3.E AMH CODY BLAC 155)</Floor>
  <AmendmentNumber> 982</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2161</Words>
  <Characters>12038</Characters>
  <Application>Microsoft Office Word</Application>
  <DocSecurity>8</DocSecurity>
  <Lines>250</Lines>
  <Paragraphs>53</Paragraphs>
  <ScaleCrop>false</ScaleCrop>
  <HeadingPairs>
    <vt:vector size="2" baseType="variant">
      <vt:variant>
        <vt:lpstr>Title</vt:lpstr>
      </vt:variant>
      <vt:variant>
        <vt:i4>1</vt:i4>
      </vt:variant>
    </vt:vector>
  </HeadingPairs>
  <TitlesOfParts>
    <vt:vector size="1" baseType="lpstr">
      <vt:lpstr>5887-S3.E AMH COND BLAC 158</vt:lpstr>
    </vt:vector>
  </TitlesOfParts>
  <Company>Washington State Legislature</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COND BLAC 158</dc:title>
  <dc:creator>Chris Blake</dc:creator>
  <cp:lastModifiedBy>Chris Blake</cp:lastModifiedBy>
  <cp:revision>7</cp:revision>
  <cp:lastPrinted>2014-03-13T04:11:00Z</cp:lastPrinted>
  <dcterms:created xsi:type="dcterms:W3CDTF">2014-03-13T03:32:00Z</dcterms:created>
  <dcterms:modified xsi:type="dcterms:W3CDTF">2014-03-13T04:11:00Z</dcterms:modified>
</cp:coreProperties>
</file>