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B59F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37B49">
            <w:t>6312-S2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37B4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37B49">
            <w:t>KAGI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37B49">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37B49">
            <w:t>136</w:t>
          </w:r>
        </w:sdtContent>
      </w:sdt>
    </w:p>
    <w:p w:rsidR="00DF5D0E" w:rsidP="00B73E0A" w:rsidRDefault="00AA1230">
      <w:pPr>
        <w:pStyle w:val="OfferedBy"/>
        <w:spacing w:after="120"/>
      </w:pPr>
      <w:r>
        <w:tab/>
      </w:r>
      <w:r>
        <w:tab/>
      </w:r>
      <w:r>
        <w:tab/>
      </w:r>
    </w:p>
    <w:p w:rsidR="00DF5D0E" w:rsidRDefault="000B59F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37B49">
            <w:rPr>
              <w:b/>
              <w:u w:val="single"/>
            </w:rPr>
            <w:t>2SSB 6312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37B49">
            <w:t>H AMD TO APP COMM AMD (H-4412.2/14)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32BC1">
            <w:rPr>
              <w:b/>
            </w:rPr>
            <w:t xml:space="preserve"> 892</w:t>
          </w:r>
        </w:sdtContent>
      </w:sdt>
    </w:p>
    <w:p w:rsidR="00DF5D0E" w:rsidP="00605C39" w:rsidRDefault="000B59F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37B49">
            <w:t>By Representative Kagi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37B49">
          <w:pPr>
            <w:spacing w:line="408" w:lineRule="exact"/>
            <w:jc w:val="right"/>
            <w:rPr>
              <w:b/>
              <w:bCs/>
            </w:rPr>
          </w:pPr>
          <w:r>
            <w:rPr>
              <w:b/>
              <w:bCs/>
            </w:rPr>
            <w:t xml:space="preserve">ADOPTED 03/05/2014</w:t>
          </w:r>
        </w:p>
      </w:sdtContent>
    </w:sdt>
    <w:permStart w:edGrp="everyone" w:id="2006524859"/>
    <w:p w:rsidR="00337B49"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37B49">
        <w:t xml:space="preserve">On page </w:t>
      </w:r>
      <w:r w:rsidR="00430CD8">
        <w:t>151, after line 27 of the striking amendment, insert the following:</w:t>
      </w:r>
    </w:p>
    <w:p w:rsidR="00430CD8" w:rsidP="00430CD8" w:rsidRDefault="00430CD8">
      <w:pPr>
        <w:pStyle w:val="BegSec-New"/>
      </w:pPr>
      <w:r>
        <w:t>"</w:t>
      </w:r>
      <w:r>
        <w:rPr>
          <w:u w:val="single"/>
        </w:rPr>
        <w:t>NEW SECTION.</w:t>
      </w:r>
      <w:r>
        <w:rPr>
          <w:b/>
        </w:rPr>
        <w:t xml:space="preserve"> Sec. 94.</w:t>
      </w:r>
      <w:r>
        <w:t xml:space="preserve">  A new section is added to chapter 70.24 RCW to read as follows:</w:t>
      </w:r>
    </w:p>
    <w:p w:rsidR="00430CD8" w:rsidP="00430CD8" w:rsidRDefault="00430CD8">
      <w:pPr>
        <w:pStyle w:val="RCWSLText"/>
      </w:pPr>
      <w:r>
        <w:tab/>
        <w:t>(1) The department and the health care authority shall develop a plan to provide integrated managed health and mental health care for foster children</w:t>
      </w:r>
      <w:r w:rsidR="00F841CA">
        <w:t xml:space="preserve"> receiving care through the medical assistance program</w:t>
      </w:r>
      <w:r>
        <w:t xml:space="preserve">.  The plan shall </w:t>
      </w:r>
      <w:r w:rsidR="0006737A">
        <w:t>detail the steps necessary to</w:t>
      </w:r>
      <w:r w:rsidR="00830892">
        <w:t xml:space="preserve"> implement and operate a fully integrated program for foster children, including development of a service delivery system, benefit design, reimbursement mechanisms, and standards for contracting with health plans.  The plan must be designed so that all of the requirements for providing mental health services to children under the </w:t>
      </w:r>
      <w:r w:rsidRPr="008D1382" w:rsidR="00830892">
        <w:rPr>
          <w:i/>
        </w:rPr>
        <w:t>T.R. v. Dreyfus and Porter</w:t>
      </w:r>
      <w:r w:rsidR="00830892">
        <w:t xml:space="preserve"> settlement</w:t>
      </w:r>
      <w:r w:rsidR="008D1382">
        <w:t xml:space="preserve"> are met.</w:t>
      </w:r>
      <w:r w:rsidR="00830892">
        <w:t xml:space="preserve">  The plan shall include an implementation timeline and funding estimate. </w:t>
      </w:r>
      <w:r>
        <w:t xml:space="preserve"> The department and the health care authority shall submit the plan to the legislature by December 1, 2014.</w:t>
      </w:r>
    </w:p>
    <w:p w:rsidR="00430CD8" w:rsidP="00430CD8" w:rsidRDefault="00430CD8">
      <w:pPr>
        <w:pStyle w:val="RCWSLText"/>
      </w:pPr>
      <w:r>
        <w:tab/>
        <w:t>(2) This section expires on July 1, 2015."</w:t>
      </w:r>
    </w:p>
    <w:p w:rsidR="00430CD8" w:rsidP="00430CD8" w:rsidRDefault="00430CD8">
      <w:pPr>
        <w:pStyle w:val="RCWSLText"/>
      </w:pPr>
    </w:p>
    <w:p w:rsidR="00430CD8" w:rsidP="00430CD8" w:rsidRDefault="00430CD8">
      <w:pPr>
        <w:pStyle w:val="RCWSLText"/>
      </w:pPr>
      <w:r>
        <w:tab/>
        <w:t>Renumber the remaining sections consecutively and correct any internal references accordingly.</w:t>
      </w:r>
    </w:p>
    <w:p w:rsidRPr="00337B49" w:rsidR="00DF5D0E" w:rsidP="00337B49" w:rsidRDefault="00DF5D0E">
      <w:pPr>
        <w:suppressLineNumbers/>
        <w:rPr>
          <w:spacing w:val="-3"/>
        </w:rPr>
      </w:pPr>
    </w:p>
    <w:permEnd w:id="2006524859"/>
    <w:p w:rsidR="00ED2EEB" w:rsidP="00337B4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7979724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37B4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37B4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841CA">
                  <w:t xml:space="preserve">Directs the Department of Social and Health Services and the Health Care Authority to develop a plan to provide integrated managed health and mental health care for foster children </w:t>
                </w:r>
                <w:r w:rsidR="00591912">
                  <w:t>enrolled in Medicaid.</w:t>
                </w:r>
                <w:r w:rsidR="00F841CA">
                  <w:t xml:space="preserve"> </w:t>
                </w:r>
                <w:r w:rsidR="0047518E">
                  <w:t>Requires the plan to address the necessary steps to implement and operate an integrated program for foster children.  Requires the plan</w:t>
                </w:r>
                <w:r w:rsidR="00B00E24">
                  <w:t xml:space="preserve"> to</w:t>
                </w:r>
                <w:r w:rsidR="0047518E">
                  <w:t xml:space="preserve"> meet the requirements for providing mental health services to children under the </w:t>
                </w:r>
                <w:r w:rsidRPr="0047518E" w:rsidR="0047518E">
                  <w:rPr>
                    <w:i/>
                  </w:rPr>
                  <w:t>T.R. v. Dreyfus and Porter</w:t>
                </w:r>
                <w:r w:rsidR="0047518E">
                  <w:t xml:space="preserve"> settlement.  Requires the plan to be submitted to the </w:t>
                </w:r>
                <w:r w:rsidR="0047518E">
                  <w:lastRenderedPageBreak/>
                  <w:t>Legislature by December 1, 2014.</w:t>
                </w:r>
              </w:p>
              <w:p w:rsidRPr="007D1589" w:rsidR="001B4E53" w:rsidP="00337B49" w:rsidRDefault="001B4E53">
                <w:pPr>
                  <w:pStyle w:val="ListBullet"/>
                  <w:numPr>
                    <w:ilvl w:val="0"/>
                    <w:numId w:val="0"/>
                  </w:numPr>
                  <w:suppressLineNumbers/>
                </w:pPr>
              </w:p>
            </w:tc>
          </w:tr>
        </w:sdtContent>
      </w:sdt>
      <w:permEnd w:id="1879797249"/>
    </w:tbl>
    <w:p w:rsidR="00DF5D0E" w:rsidP="00337B49" w:rsidRDefault="00DF5D0E">
      <w:pPr>
        <w:pStyle w:val="BillEnd"/>
        <w:suppressLineNumbers/>
      </w:pPr>
    </w:p>
    <w:p w:rsidR="00DF5D0E" w:rsidP="00337B49" w:rsidRDefault="00DE256E">
      <w:pPr>
        <w:pStyle w:val="BillEnd"/>
        <w:suppressLineNumbers/>
      </w:pPr>
      <w:r>
        <w:rPr>
          <w:b/>
        </w:rPr>
        <w:t>--- END ---</w:t>
      </w:r>
    </w:p>
    <w:p w:rsidR="00DF5D0E" w:rsidP="00337B4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B49" w:rsidRDefault="00337B49" w:rsidP="00DF5D0E">
      <w:r>
        <w:separator/>
      </w:r>
    </w:p>
  </w:endnote>
  <w:endnote w:type="continuationSeparator" w:id="0">
    <w:p w:rsidR="00337B49" w:rsidRDefault="00337B4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66" w:rsidRDefault="00EC7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66FFB">
    <w:pPr>
      <w:pStyle w:val="AmendDraftFooter"/>
    </w:pPr>
    <w:fldSimple w:instr=" TITLE   \* MERGEFORMAT ">
      <w:r w:rsidR="000B59F6">
        <w:t>6312-S2 AMH KAGI BLAC 136</w:t>
      </w:r>
    </w:fldSimple>
    <w:r w:rsidR="001B4E53">
      <w:tab/>
    </w:r>
    <w:r w:rsidR="00E267B1">
      <w:fldChar w:fldCharType="begin"/>
    </w:r>
    <w:r w:rsidR="00E267B1">
      <w:instrText xml:space="preserve"> PAGE  \* Arabic  \* MERGEFORMAT </w:instrText>
    </w:r>
    <w:r w:rsidR="00E267B1">
      <w:fldChar w:fldCharType="separate"/>
    </w:r>
    <w:r w:rsidR="000B59F6">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66FFB">
    <w:pPr>
      <w:pStyle w:val="AmendDraftFooter"/>
    </w:pPr>
    <w:fldSimple w:instr=" TITLE   \* MERGEFORMAT ">
      <w:r w:rsidR="000B59F6">
        <w:t>6312-S2 AMH KAGI BLAC 136</w:t>
      </w:r>
    </w:fldSimple>
    <w:r w:rsidR="001B4E53">
      <w:tab/>
    </w:r>
    <w:r w:rsidR="00E267B1">
      <w:fldChar w:fldCharType="begin"/>
    </w:r>
    <w:r w:rsidR="00E267B1">
      <w:instrText xml:space="preserve"> PAGE  \* Arabic  \* MERGEFORMAT </w:instrText>
    </w:r>
    <w:r w:rsidR="00E267B1">
      <w:fldChar w:fldCharType="separate"/>
    </w:r>
    <w:r w:rsidR="000B59F6">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B49" w:rsidRDefault="00337B49" w:rsidP="00DF5D0E">
      <w:r>
        <w:separator/>
      </w:r>
    </w:p>
  </w:footnote>
  <w:footnote w:type="continuationSeparator" w:id="0">
    <w:p w:rsidR="00337B49" w:rsidRDefault="00337B4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E66" w:rsidRDefault="00EC7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6737A"/>
    <w:rsid w:val="00096165"/>
    <w:rsid w:val="000B59F6"/>
    <w:rsid w:val="000C6C82"/>
    <w:rsid w:val="000E603A"/>
    <w:rsid w:val="00102468"/>
    <w:rsid w:val="00106544"/>
    <w:rsid w:val="00146AAF"/>
    <w:rsid w:val="00166FFB"/>
    <w:rsid w:val="001A775A"/>
    <w:rsid w:val="001B4E53"/>
    <w:rsid w:val="001C1B27"/>
    <w:rsid w:val="001E6675"/>
    <w:rsid w:val="00217E8A"/>
    <w:rsid w:val="00265296"/>
    <w:rsid w:val="00281CBD"/>
    <w:rsid w:val="00316CD9"/>
    <w:rsid w:val="00337B49"/>
    <w:rsid w:val="003E2FC6"/>
    <w:rsid w:val="00430CD8"/>
    <w:rsid w:val="0047518E"/>
    <w:rsid w:val="00492DDC"/>
    <w:rsid w:val="004C6615"/>
    <w:rsid w:val="00523C5A"/>
    <w:rsid w:val="00591912"/>
    <w:rsid w:val="005E69C3"/>
    <w:rsid w:val="00605C39"/>
    <w:rsid w:val="006841E6"/>
    <w:rsid w:val="006F7027"/>
    <w:rsid w:val="007049E4"/>
    <w:rsid w:val="0072335D"/>
    <w:rsid w:val="0072541D"/>
    <w:rsid w:val="00757317"/>
    <w:rsid w:val="007769AF"/>
    <w:rsid w:val="007D1589"/>
    <w:rsid w:val="007D35D4"/>
    <w:rsid w:val="007E7F5B"/>
    <w:rsid w:val="00830892"/>
    <w:rsid w:val="0083749C"/>
    <w:rsid w:val="008443FE"/>
    <w:rsid w:val="00846034"/>
    <w:rsid w:val="008C7E6E"/>
    <w:rsid w:val="008D1382"/>
    <w:rsid w:val="00931B84"/>
    <w:rsid w:val="00932BC1"/>
    <w:rsid w:val="0096303F"/>
    <w:rsid w:val="00972869"/>
    <w:rsid w:val="00984CD1"/>
    <w:rsid w:val="009F23A9"/>
    <w:rsid w:val="00A01F29"/>
    <w:rsid w:val="00A17B5B"/>
    <w:rsid w:val="00A4729B"/>
    <w:rsid w:val="00A93D4A"/>
    <w:rsid w:val="00AA1230"/>
    <w:rsid w:val="00AB682C"/>
    <w:rsid w:val="00AD2D0A"/>
    <w:rsid w:val="00B00E24"/>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C7E66"/>
    <w:rsid w:val="00ED2EEB"/>
    <w:rsid w:val="00F229DE"/>
    <w:rsid w:val="00F304D3"/>
    <w:rsid w:val="00F4663F"/>
    <w:rsid w:val="00F841C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50A6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6312-S2</BillDocName>
  <AmendType>AMH</AmendType>
  <SponsorAcronym>KAGI</SponsorAcronym>
  <DrafterAcronym>BLAC</DrafterAcronym>
  <DraftNumber>136</DraftNumber>
  <ReferenceNumber>2SSB 6312</ReferenceNumber>
  <Floor>H AMD TO APP COMM AMD (H-4412.2/14)</Floor>
  <AmendmentNumber> 892</AmendmentNumber>
  <Sponsors>By Representative Kagi</Sponsors>
  <FloorAction>ADOPTED 03/05/2014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69</TotalTime>
  <Pages>2</Pages>
  <Words>293</Words>
  <Characters>1556</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6312-S2 AMH KAGI BLAC 136</vt:lpstr>
    </vt:vector>
  </TitlesOfParts>
  <Company>Washington State Legislature</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6312-S2 AMH KAGI BLAC 136</dc:title>
  <dc:creator>Chris Blake</dc:creator>
  <cp:lastModifiedBy>Chris Blake</cp:lastModifiedBy>
  <cp:revision>9</cp:revision>
  <cp:lastPrinted>2014-03-05T18:10:00Z</cp:lastPrinted>
  <dcterms:created xsi:type="dcterms:W3CDTF">2014-03-05T00:57:00Z</dcterms:created>
  <dcterms:modified xsi:type="dcterms:W3CDTF">2014-03-05T18:10:00Z</dcterms:modified>
</cp:coreProperties>
</file>