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C6B1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1CC2">
            <w:t>1736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1CC2">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1CC2">
            <w:t>BILL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1CC2">
            <w:t>KENB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1CC2">
            <w:t>104</w:t>
          </w:r>
        </w:sdtContent>
      </w:sdt>
    </w:p>
    <w:p w:rsidR="00DF5D0E" w:rsidP="00B73E0A" w:rsidRDefault="00AA1230">
      <w:pPr>
        <w:pStyle w:val="OfferedBy"/>
        <w:spacing w:after="120"/>
      </w:pPr>
      <w:r>
        <w:tab/>
      </w:r>
      <w:r>
        <w:tab/>
      </w:r>
      <w:r>
        <w:tab/>
      </w:r>
    </w:p>
    <w:p w:rsidR="00DF5D0E" w:rsidRDefault="00AC6B1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1CC2">
            <w:rPr>
              <w:b/>
              <w:u w:val="single"/>
            </w:rPr>
            <w:t>HB 1736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A1CC2" w:rsidR="007A1CC2">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13B03">
            <w:rPr>
              <w:b/>
            </w:rPr>
            <w:t xml:space="preserve"> 269</w:t>
          </w:r>
        </w:sdtContent>
      </w:sdt>
    </w:p>
    <w:p w:rsidR="00DF5D0E" w:rsidP="00605C39" w:rsidRDefault="00AC6B1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1CC2">
            <w:t>By Senators Billig, Kohl-Welles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A1CC2">
          <w:pPr>
            <w:spacing w:line="408" w:lineRule="exact"/>
            <w:jc w:val="right"/>
            <w:rPr>
              <w:b/>
              <w:bCs/>
            </w:rPr>
          </w:pPr>
          <w:r>
            <w:rPr>
              <w:b/>
              <w:bCs/>
            </w:rPr>
            <w:t xml:space="preserve">PULLED 04/17/2013</w:t>
          </w:r>
        </w:p>
      </w:sdtContent>
    </w:sdt>
    <w:permStart w:edGrp="everyone" w:id="1210733578"/>
    <w:p w:rsidR="007A1CC2"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A1CC2">
        <w:t xml:space="preserve">On page </w:t>
      </w:r>
      <w:r w:rsidR="00732A6E">
        <w:t>3</w:t>
      </w:r>
      <w:r w:rsidR="007A1CC2">
        <w:t xml:space="preserve">, after line </w:t>
      </w:r>
      <w:r w:rsidR="00732A6E">
        <w:t>25</w:t>
      </w:r>
      <w:r w:rsidR="007A1CC2">
        <w:t xml:space="preserve">, </w:t>
      </w:r>
      <w:r w:rsidR="00732A6E">
        <w:t>insert the following:</w:t>
      </w:r>
    </w:p>
    <w:p w:rsidR="00732A6E" w:rsidP="00732A6E" w:rsidRDefault="00732A6E">
      <w:pPr>
        <w:pStyle w:val="BegSec-New"/>
      </w:pPr>
      <w:r>
        <w:t>"</w:t>
      </w:r>
      <w:r w:rsidRPr="00732A6E">
        <w:rPr>
          <w:u w:val="single"/>
        </w:rPr>
        <w:t xml:space="preserve"> </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28B.15 RCW to read as follows:</w:t>
      </w:r>
    </w:p>
    <w:p w:rsidR="00732A6E" w:rsidP="00732A6E" w:rsidRDefault="00732A6E">
      <w:pPr>
        <w:pStyle w:val="RCWSLText"/>
      </w:pPr>
      <w:r>
        <w:tab/>
        <w:t>(1) One student advisory committee may be formed at each four-year institution of higher education by that institution's recognized student government organization for the purpose of advising and assisting the administration of that four-year institution of higher education on issues that directly affect students' ability to access and succeed in their educational programs.  Issues that the student advisory committee should consider include:</w:t>
      </w:r>
    </w:p>
    <w:p w:rsidR="00732A6E" w:rsidP="00732A6E" w:rsidRDefault="00732A6E">
      <w:pPr>
        <w:pStyle w:val="RCWSLText"/>
      </w:pPr>
      <w:r>
        <w:tab/>
        <w:t>(a) The institution's annual budget;</w:t>
      </w:r>
    </w:p>
    <w:p w:rsidR="00732A6E" w:rsidP="00732A6E" w:rsidRDefault="00732A6E">
      <w:pPr>
        <w:pStyle w:val="RCWSLText"/>
      </w:pPr>
      <w:r>
        <w:tab/>
        <w:t>(b) Tuition and fee levels;</w:t>
      </w:r>
    </w:p>
    <w:p w:rsidR="00732A6E" w:rsidP="00732A6E" w:rsidRDefault="00732A6E">
      <w:pPr>
        <w:pStyle w:val="RCWSLText"/>
      </w:pPr>
      <w:r>
        <w:tab/>
        <w:t>(c) Financial aid policies;</w:t>
      </w:r>
    </w:p>
    <w:p w:rsidR="00732A6E" w:rsidP="00732A6E" w:rsidRDefault="00732A6E">
      <w:pPr>
        <w:pStyle w:val="RCWSLText"/>
      </w:pPr>
      <w:r>
        <w:tab/>
        <w:t>(d) Long-range budget priorities and allocation planning; and</w:t>
      </w:r>
    </w:p>
    <w:p w:rsidR="00732A6E" w:rsidP="00732A6E" w:rsidRDefault="00732A6E">
      <w:pPr>
        <w:pStyle w:val="RCWSLText"/>
      </w:pPr>
      <w:r>
        <w:tab/>
        <w:t>(e) Admission and enrollment policies.</w:t>
      </w:r>
    </w:p>
    <w:p w:rsidR="00732A6E" w:rsidP="00732A6E" w:rsidRDefault="00732A6E">
      <w:pPr>
        <w:pStyle w:val="RCWSLText"/>
      </w:pPr>
      <w:r>
        <w:t xml:space="preserve"> </w:t>
      </w:r>
      <w:r>
        <w:tab/>
        <w:t>(2) Members of a student advisory committee may be appointed in a manner that is consistent with policies adopted by the recognized student government organizations at each institution.  If there is both an undergraduate and graduate recognized student government organization at one institution, members of the student advisory committee may be appointed in a manner consistent with policies adopted by both organizations.</w:t>
      </w:r>
    </w:p>
    <w:p w:rsidR="00732A6E" w:rsidP="00732A6E" w:rsidRDefault="00732A6E">
      <w:pPr>
        <w:pStyle w:val="RCWSLText"/>
      </w:pPr>
      <w:r>
        <w:tab/>
        <w:t xml:space="preserve">(3) The administration of each four-year institution of higher education must:  (a) Make readily available all nonconfidential information, documents, and reports requested by the student advisory committee and that are necessary for the committee to provide informed </w:t>
      </w:r>
      <w:r>
        <w:lastRenderedPageBreak/>
        <w:t>recommendations; and (b) provide the opportunity to present recommendations to the boards of regents or trustees before final decisions of the administration that relate to the issues outlined in subsection (1) of this section.</w:t>
      </w:r>
    </w:p>
    <w:p w:rsidR="00732A6E" w:rsidP="00732A6E" w:rsidRDefault="00732A6E">
      <w:pPr>
        <w:pStyle w:val="RCWSLText"/>
      </w:pPr>
      <w:r>
        <w:tab/>
        <w:t>(4) A student advisory committee must:  (a) Make reasonable efforts to solicit feedback from students regarding the issues outlined in subsection (1) of this section and matters that are of general interest and impact students; and (b) take reasonable steps to keep students informed of deliberations and actions of the student advisory committee."</w:t>
      </w:r>
    </w:p>
    <w:p w:rsidRPr="00732A6E" w:rsidR="00732A6E" w:rsidP="00732A6E" w:rsidRDefault="00732A6E">
      <w:pPr>
        <w:pStyle w:val="RCWSLText"/>
      </w:pPr>
    </w:p>
    <w:p w:rsidR="007A1CC2" w:rsidP="007A1CC2" w:rsidRDefault="007A1CC2">
      <w:pPr>
        <w:suppressLineNumbers/>
        <w:rPr>
          <w:spacing w:val="-3"/>
        </w:rPr>
      </w:pPr>
    </w:p>
    <w:p w:rsidR="007A1CC2" w:rsidP="007A1CC2" w:rsidRDefault="007A1CC2">
      <w:pPr>
        <w:suppressLineNumbers/>
        <w:rPr>
          <w:spacing w:val="-3"/>
        </w:rPr>
      </w:pPr>
      <w:r>
        <w:rPr>
          <w:spacing w:val="-3"/>
        </w:rPr>
        <w:tab/>
        <w:t>Renumber the remaining sections consecutively and correct any internal references accordingly.</w:t>
      </w:r>
    </w:p>
    <w:p w:rsidRPr="007A1CC2" w:rsidR="007A1CC2" w:rsidP="007A1CC2" w:rsidRDefault="007A1CC2">
      <w:pPr>
        <w:suppressLineNumbers/>
        <w:rPr>
          <w:spacing w:val="-3"/>
        </w:rPr>
      </w:pPr>
    </w:p>
    <w:permEnd w:id="1210733578"/>
    <w:p w:rsidR="00ED2EEB" w:rsidP="007A1CC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0169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A1CC2" w:rsidRDefault="00D659AC">
                <w:pPr>
                  <w:pStyle w:val="Effect"/>
                  <w:suppressLineNumbers/>
                  <w:shd w:val="clear" w:color="auto" w:fill="auto"/>
                  <w:ind w:left="0" w:firstLine="0"/>
                </w:pPr>
              </w:p>
            </w:tc>
            <w:tc>
              <w:tcPr>
                <w:tcW w:w="9874" w:type="dxa"/>
                <w:shd w:val="clear" w:color="auto" w:fill="FFFFFF" w:themeFill="background1"/>
              </w:tcPr>
              <w:p w:rsidRPr="00732A6E" w:rsidR="001C1B27" w:rsidP="00732A6E" w:rsidRDefault="0096303F">
                <w:pPr>
                  <w:pStyle w:val="NormalWeb"/>
                  <w:ind w:left="360"/>
                  <w:rPr>
                    <w:rFonts w:ascii="Courier New" w:hAnsi="Courier New" w:eastAsia="Courier New" w:cs="Courier New"/>
                    <w:spacing w:val="-3"/>
                  </w:rPr>
                </w:pPr>
                <w:r w:rsidRPr="0096303F">
                  <w:tab/>
                </w:r>
                <w:r w:rsidRPr="00732A6E" w:rsidR="001C1B27">
                  <w:rPr>
                    <w:rFonts w:ascii="Courier New" w:hAnsi="Courier New" w:eastAsia="Courier New" w:cs="Courier New"/>
                    <w:spacing w:val="-3"/>
                  </w:rPr>
                  <w:t>EFFECT:  </w:t>
                </w:r>
                <w:r w:rsidRPr="00732A6E" w:rsidR="00732A6E">
                  <w:rPr>
                    <w:rFonts w:ascii="Courier New" w:hAnsi="Courier New" w:eastAsia="Courier New" w:cs="Courier New"/>
                    <w:spacing w:val="-3"/>
                  </w:rPr>
                  <w:t>Permits a student association at public baccalaureate to form a student advisory committee to advise the administration at that institution on issues that affect student access and success, such as tuition and fee levels.</w:t>
                </w:r>
                <w:r w:rsidR="00732A6E">
                  <w:rPr>
                    <w:rFonts w:ascii="Courier New" w:hAnsi="Courier New" w:eastAsia="Courier New" w:cs="Courier New"/>
                    <w:spacing w:val="-3"/>
                  </w:rPr>
                  <w:t xml:space="preserve"> </w:t>
                </w:r>
                <w:r w:rsidRPr="00732A6E" w:rsidR="00732A6E">
                  <w:rPr>
                    <w:rFonts w:ascii="Courier New" w:hAnsi="Courier New" w:eastAsia="Courier New" w:cs="Courier New"/>
                    <w:spacing w:val="-3"/>
                  </w:rPr>
                  <w:t>Requires administrators at higher education institutions to make information available to the student advisory committee and allow the committee to present recommendations.</w:t>
                </w:r>
                <w:r w:rsidR="00732A6E">
                  <w:rPr>
                    <w:rFonts w:ascii="Courier New" w:hAnsi="Courier New" w:eastAsia="Courier New" w:cs="Courier New"/>
                    <w:spacing w:val="-3"/>
                  </w:rPr>
                  <w:t xml:space="preserve"> </w:t>
                </w:r>
                <w:r w:rsidRPr="00732A6E" w:rsidR="00732A6E">
                  <w:rPr>
                    <w:rFonts w:ascii="Courier New" w:hAnsi="Courier New" w:eastAsia="Courier New" w:cs="Courier New"/>
                    <w:spacing w:val="-3"/>
                  </w:rPr>
                  <w:t>Requires the student advisory committee to solicit feedback from students and keep students informed of their meetings.</w:t>
                </w:r>
                <w:r w:rsidRPr="00732A6E" w:rsidR="001C1B27">
                  <w:rPr>
                    <w:rFonts w:ascii="Courier New" w:hAnsi="Courier New" w:eastAsia="Courier New" w:cs="Courier New"/>
                    <w:spacing w:val="-3"/>
                  </w:rPr>
                  <w:t> </w:t>
                </w:r>
              </w:p>
              <w:p w:rsidRPr="007D1589" w:rsidR="001B4E53" w:rsidP="007A1CC2" w:rsidRDefault="001B4E53">
                <w:pPr>
                  <w:pStyle w:val="ListBullet"/>
                  <w:numPr>
                    <w:ilvl w:val="0"/>
                    <w:numId w:val="0"/>
                  </w:numPr>
                  <w:suppressLineNumbers/>
                </w:pPr>
              </w:p>
            </w:tc>
          </w:tr>
        </w:sdtContent>
      </w:sdt>
      <w:permEnd w:id="197016950"/>
    </w:tbl>
    <w:p w:rsidR="00DF5D0E" w:rsidP="007A1CC2" w:rsidRDefault="00DF5D0E">
      <w:pPr>
        <w:pStyle w:val="BillEnd"/>
        <w:suppressLineNumbers/>
      </w:pPr>
    </w:p>
    <w:p w:rsidR="00DF5D0E" w:rsidP="007A1CC2" w:rsidRDefault="00DE256E">
      <w:pPr>
        <w:pStyle w:val="BillEnd"/>
        <w:suppressLineNumbers/>
      </w:pPr>
      <w:r>
        <w:rPr>
          <w:b/>
        </w:rPr>
        <w:t>--- END ---</w:t>
      </w:r>
    </w:p>
    <w:p w:rsidR="00DF5D0E" w:rsidP="007A1CC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C2" w:rsidRDefault="007A1CC2" w:rsidP="00DF5D0E">
      <w:r>
        <w:separator/>
      </w:r>
    </w:p>
  </w:endnote>
  <w:endnote w:type="continuationSeparator" w:id="0">
    <w:p w:rsidR="007A1CC2" w:rsidRDefault="007A1CC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6E" w:rsidRDefault="00732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65A01">
    <w:pPr>
      <w:pStyle w:val="AmendDraftFooter"/>
    </w:pPr>
    <w:fldSimple w:instr=" TITLE   \* MERGEFORMAT ">
      <w:r w:rsidR="00AC6B1A">
        <w:t>1736 AMS .... KENB 104</w:t>
      </w:r>
    </w:fldSimple>
    <w:r w:rsidR="001B4E53">
      <w:tab/>
    </w:r>
    <w:r w:rsidR="00E267B1">
      <w:fldChar w:fldCharType="begin"/>
    </w:r>
    <w:r w:rsidR="00E267B1">
      <w:instrText xml:space="preserve"> PAGE  \* Arabic  \* MERGEFORMAT </w:instrText>
    </w:r>
    <w:r w:rsidR="00E267B1">
      <w:fldChar w:fldCharType="separate"/>
    </w:r>
    <w:r w:rsidR="00AC6B1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65A01">
    <w:pPr>
      <w:pStyle w:val="AmendDraftFooter"/>
    </w:pPr>
    <w:fldSimple w:instr=" TITLE   \* MERGEFORMAT ">
      <w:r w:rsidR="00AC6B1A">
        <w:t>1736 AMS .... KENB 104</w:t>
      </w:r>
    </w:fldSimple>
    <w:r w:rsidR="001B4E53">
      <w:tab/>
    </w:r>
    <w:r w:rsidR="00E267B1">
      <w:fldChar w:fldCharType="begin"/>
    </w:r>
    <w:r w:rsidR="00E267B1">
      <w:instrText xml:space="preserve"> PAGE  \* Arabic  \* MERGEFORMAT </w:instrText>
    </w:r>
    <w:r w:rsidR="00E267B1">
      <w:fldChar w:fldCharType="separate"/>
    </w:r>
    <w:r w:rsidR="00AC6B1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C2" w:rsidRDefault="007A1CC2" w:rsidP="00DF5D0E">
      <w:r>
        <w:separator/>
      </w:r>
    </w:p>
  </w:footnote>
  <w:footnote w:type="continuationSeparator" w:id="0">
    <w:p w:rsidR="007A1CC2" w:rsidRDefault="007A1CC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6E" w:rsidRDefault="00732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2D502233"/>
    <w:multiLevelType w:val="multilevel"/>
    <w:tmpl w:val="842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3B03"/>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32A6E"/>
    <w:rsid w:val="00757317"/>
    <w:rsid w:val="007623F7"/>
    <w:rsid w:val="007769AF"/>
    <w:rsid w:val="007A1CC2"/>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6B1A"/>
    <w:rsid w:val="00AD2D0A"/>
    <w:rsid w:val="00B31D1C"/>
    <w:rsid w:val="00B41494"/>
    <w:rsid w:val="00B518D0"/>
    <w:rsid w:val="00B56650"/>
    <w:rsid w:val="00B73E0A"/>
    <w:rsid w:val="00B961E0"/>
    <w:rsid w:val="00BF44DF"/>
    <w:rsid w:val="00C61A83"/>
    <w:rsid w:val="00C8108C"/>
    <w:rsid w:val="00D40447"/>
    <w:rsid w:val="00D659AC"/>
    <w:rsid w:val="00D65A01"/>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732A6E"/>
    <w:pPr>
      <w:spacing w:before="100" w:beforeAutospacing="1" w:after="100" w:afterAutospacing="1"/>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732A6E"/>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4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1736</BillDocName>
  <AmendType>AMS</AmendType>
  <SponsorAcronym>BILL</SponsorAcronym>
  <DrafterAcronym>KENB</DrafterAcronym>
  <DraftNumber>104</DraftNumber>
  <ReferenceNumber>HB 1736</ReferenceNumber>
  <Floor>S AMD</Floor>
  <AmendmentNumber> 269</AmendmentNumber>
  <Sponsors>By Senators Billig, Kohl-Welles</Sponsors>
  <FloorAction>PULLED 04/17/2013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421</Words>
  <Characters>2430</Characters>
  <Application>Microsoft Office Word</Application>
  <DocSecurity>8</DocSecurity>
  <Lines>63</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1736 AMS BILL KENB 104</dc:title>
  <dc:creator>Becca Kenna-Schenk</dc:creator>
  <cp:lastModifiedBy>Becca Kenna-Schenk</cp:lastModifiedBy>
  <cp:revision>5</cp:revision>
  <cp:lastPrinted>2013-04-11T22:46:00Z</cp:lastPrinted>
  <dcterms:created xsi:type="dcterms:W3CDTF">2013-04-11T22:44:00Z</dcterms:created>
  <dcterms:modified xsi:type="dcterms:W3CDTF">2013-04-11T22:46:00Z</dcterms:modified>
</cp:coreProperties>
</file>