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074B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77EFD">
            <w:t>5034-S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77EF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77EFD">
            <w:t>FROC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77EFD">
            <w:t>GREL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77EFD">
            <w:t>309</w:t>
          </w:r>
        </w:sdtContent>
      </w:sdt>
    </w:p>
    <w:p w:rsidR="00DF5D0E" w:rsidP="00B73E0A" w:rsidRDefault="00AA1230">
      <w:pPr>
        <w:pStyle w:val="OfferedBy"/>
        <w:spacing w:after="120"/>
      </w:pPr>
      <w:r>
        <w:tab/>
      </w:r>
      <w:r>
        <w:tab/>
      </w:r>
      <w:r>
        <w:tab/>
      </w:r>
    </w:p>
    <w:p w:rsidR="00DF5D0E" w:rsidRDefault="001074B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77EFD">
            <w:rPr>
              <w:b/>
              <w:u w:val="single"/>
            </w:rPr>
            <w:t>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77EFD" w:rsidR="00477EFD">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B1F41">
            <w:rPr>
              <w:b/>
            </w:rPr>
            <w:t xml:space="preserve"> 246</w:t>
          </w:r>
        </w:sdtContent>
      </w:sdt>
    </w:p>
    <w:p w:rsidR="00DF5D0E" w:rsidP="00605C39" w:rsidRDefault="001074B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77EFD">
            <w:t>By Senators Frockt, McAuliffe, Cleveland, Ranker, Rolfes, Billig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77EFD">
          <w:pPr>
            <w:spacing w:line="408" w:lineRule="exact"/>
            <w:jc w:val="right"/>
            <w:rPr>
              <w:b/>
              <w:bCs/>
            </w:rPr>
          </w:pPr>
          <w:r>
            <w:rPr>
              <w:b/>
              <w:bCs/>
            </w:rPr>
            <w:t xml:space="preserve">NOT ADOPTED 04/05/2013</w:t>
          </w:r>
        </w:p>
      </w:sdtContent>
    </w:sdt>
    <w:permStart w:edGrp="everyone" w:id="1299778495"/>
    <w:p w:rsidR="00077ADC" w:rsidP="00077AD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77ADC">
        <w:t>On page 103, line 2, increase the general fund-state appropriation for fiscal year 2014 by $75,517,000.</w:t>
      </w:r>
    </w:p>
    <w:p w:rsidR="00077ADC" w:rsidP="00077ADC" w:rsidRDefault="00077ADC">
      <w:pPr>
        <w:pStyle w:val="Page"/>
      </w:pPr>
      <w:r>
        <w:tab/>
        <w:t>On page 103, line 3, increase the general fund-state appropriation for fiscal year 2015 by $120,274,000. Adjust the total appropriation accordingly.</w:t>
      </w:r>
    </w:p>
    <w:p w:rsidR="00077ADC" w:rsidP="00077ADC" w:rsidRDefault="00077ADC">
      <w:pPr>
        <w:pStyle w:val="RCWSLText"/>
      </w:pPr>
      <w:r>
        <w:tab/>
        <w:t>On page 104, line 27, strike "Grades K-2", and insert "Grades K-1"</w:t>
      </w:r>
    </w:p>
    <w:p w:rsidR="00077ADC" w:rsidP="00077ADC" w:rsidRDefault="00077ADC">
      <w:pPr>
        <w:pStyle w:val="RCWSLText"/>
      </w:pPr>
      <w:r>
        <w:tab/>
        <w:t>On page 104, line 27, strike "24.10", and insert "20.00"</w:t>
      </w:r>
    </w:p>
    <w:p w:rsidR="00077ADC" w:rsidP="00077ADC" w:rsidRDefault="00077ADC">
      <w:pPr>
        <w:pStyle w:val="RCWSLText"/>
      </w:pPr>
      <w:r>
        <w:tab/>
        <w:t>On page 104, line 28, strike "Grade 3", and insert "Grades 2-3"</w:t>
      </w:r>
    </w:p>
    <w:p w:rsidR="00077ADC" w:rsidP="00077ADC" w:rsidRDefault="00077ADC">
      <w:pPr>
        <w:pStyle w:val="RCWSLText"/>
      </w:pPr>
      <w:r>
        <w:tab/>
        <w:t>On page 109, after line 25, insert:</w:t>
      </w:r>
    </w:p>
    <w:p w:rsidR="00077ADC" w:rsidP="00077ADC" w:rsidRDefault="00077ADC">
      <w:pPr>
        <w:pStyle w:val="RCWSLText"/>
      </w:pPr>
      <w:r>
        <w:tab/>
        <w:t>"(11) ADDITIONAL HOURS OF INSTRUCTION</w:t>
      </w:r>
    </w:p>
    <w:p w:rsidR="00077ADC" w:rsidP="00077ADC" w:rsidRDefault="00077ADC">
      <w:pPr>
        <w:pStyle w:val="RCWSLText"/>
      </w:pPr>
      <w:r>
        <w:tab/>
        <w:t>Funding in this section is sufficient to fund the increase in instructional hours required under RCW 28A.150.220(2)(a). Funding in this section provides additional hours of instruction for students enrolled in grades seven through twelve, based on the general education average class sizes specified in subsection (2) of this section. In calculating the allocations, the superintendent shall assume an additional 0.5556 hours per week in the 2013-14 school year, and an additional 1.1111 hours per week in the 2014-15 school year."</w:t>
      </w:r>
    </w:p>
    <w:p w:rsidR="00077ADC" w:rsidP="00077ADC" w:rsidRDefault="00077ADC">
      <w:pPr>
        <w:pStyle w:val="RCWSLText"/>
      </w:pPr>
      <w:r>
        <w:t>Renumber remaining subsections accordingly.</w:t>
      </w:r>
    </w:p>
    <w:p w:rsidR="00DB07A6" w:rsidP="00DB07A6" w:rsidRDefault="00077ADC">
      <w:pPr>
        <w:pStyle w:val="Page"/>
      </w:pPr>
      <w:r>
        <w:tab/>
      </w:r>
      <w:r w:rsidR="00DB07A6">
        <w:t>On page 127, line 3, increase the general fund--state appropriation for fiscal year 2014 by $25,169,000.</w:t>
      </w:r>
    </w:p>
    <w:p w:rsidR="00DB07A6" w:rsidP="00DB07A6" w:rsidRDefault="00DB07A6">
      <w:pPr>
        <w:pStyle w:val="Page"/>
      </w:pPr>
      <w:r>
        <w:tab/>
        <w:t xml:space="preserve">On page 127, line 4, increase the general fund--state appropriation for fiscal year 2015 by $5,046,000. Adjust the total appropriation accordingly. </w:t>
      </w:r>
    </w:p>
    <w:p w:rsidR="00DB07A6" w:rsidP="00DB07A6" w:rsidRDefault="00DB07A6">
      <w:pPr>
        <w:pStyle w:val="RCWSLText"/>
      </w:pPr>
      <w:r>
        <w:tab/>
        <w:t>On page 131, after line 4, insert:</w:t>
      </w:r>
    </w:p>
    <w:p w:rsidR="00077ADC" w:rsidP="00DB07A6" w:rsidRDefault="00DB07A6">
      <w:pPr>
        <w:pStyle w:val="RCWSLText"/>
      </w:pPr>
      <w:r>
        <w:tab/>
        <w:t xml:space="preserve">"(14) $25,169,000 of the general fund--state appropriation for fiscal year 2014 and $5,046,000 of the general fund--state </w:t>
      </w:r>
      <w:r>
        <w:lastRenderedPageBreak/>
        <w:t>appropriation for fiscal year 2015 is provided solely for training all Washington state public school teachers in the statewide evaluation system for principals and teachers."</w:t>
      </w:r>
    </w:p>
    <w:p w:rsidR="00A7694A" w:rsidP="00DB07A6" w:rsidRDefault="00A7694A">
      <w:pPr>
        <w:pStyle w:val="RCWSLText"/>
      </w:pPr>
      <w:r>
        <w:tab/>
        <w:t>On page 170, after line 11, insert:</w:t>
      </w:r>
    </w:p>
    <w:p w:rsidR="00A7694A" w:rsidP="00DB07A6" w:rsidRDefault="00A7694A">
      <w:pPr>
        <w:pStyle w:val="RCWSLText"/>
      </w:pPr>
      <w:r>
        <w:t>"</w:t>
      </w:r>
      <w:r w:rsidRPr="00A7694A">
        <w:t>Budget Stabilization Account</w:t>
      </w:r>
      <w:r>
        <w:t xml:space="preserve">: for transfer </w:t>
      </w:r>
    </w:p>
    <w:p w:rsidR="00A7694A" w:rsidP="00DB07A6" w:rsidRDefault="00A7694A">
      <w:pPr>
        <w:pStyle w:val="RCWSLText"/>
      </w:pPr>
      <w:r>
        <w:tab/>
        <w:t>to the state general fund, $</w:t>
      </w:r>
      <w:r w:rsidRPr="00A7694A">
        <w:t>100,686,000</w:t>
      </w:r>
      <w:r>
        <w:t xml:space="preserve"> for</w:t>
      </w:r>
    </w:p>
    <w:p w:rsidR="00A7694A" w:rsidP="00DB07A6" w:rsidRDefault="00A7694A">
      <w:pPr>
        <w:pStyle w:val="RCWSLText"/>
      </w:pPr>
      <w:r>
        <w:tab/>
        <w:t>fiscal year 2014 and $</w:t>
      </w:r>
      <w:r w:rsidRPr="00A7694A">
        <w:t>125,320,000</w:t>
      </w:r>
      <w:r>
        <w:t xml:space="preserve"> for fiscal</w:t>
      </w:r>
    </w:p>
    <w:p w:rsidR="00A7694A" w:rsidP="00DB07A6" w:rsidRDefault="00A7694A">
      <w:pPr>
        <w:pStyle w:val="RCWSLText"/>
      </w:pPr>
      <w:r>
        <w:tab/>
        <w:t>year 2015 . . . . . . . . . $226,006,000"</w:t>
      </w:r>
    </w:p>
    <w:p w:rsidR="00477EFD" w:rsidP="00C8108C" w:rsidRDefault="00477EFD">
      <w:pPr>
        <w:pStyle w:val="Page"/>
      </w:pPr>
    </w:p>
    <w:permEnd w:id="1299778495"/>
    <w:p w:rsidR="00ED2EEB" w:rsidP="00477EFD"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3864601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77EFD" w:rsidRDefault="00D659AC">
                <w:pPr>
                  <w:pStyle w:val="Effect"/>
                  <w:suppressLineNumbers/>
                  <w:shd w:val="clear" w:color="auto" w:fill="auto"/>
                  <w:ind w:left="0" w:firstLine="0"/>
                </w:pPr>
              </w:p>
            </w:tc>
            <w:tc>
              <w:tcPr>
                <w:tcW w:w="9874" w:type="dxa"/>
                <w:shd w:val="clear" w:color="auto" w:fill="FFFFFF" w:themeFill="background1"/>
              </w:tcPr>
              <w:p w:rsidR="00DB07A6" w:rsidP="00477EF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DB07A6" w:rsidR="00DB07A6">
                  <w:t>Provides funding to reduce class sizes in kindergarten and grade one, in high-poverty schools, from 24.1 to 20.0 students per class.</w:t>
                </w:r>
              </w:p>
              <w:p w:rsidR="00DB07A6" w:rsidP="00477EFD" w:rsidRDefault="00DB07A6">
                <w:pPr>
                  <w:pStyle w:val="Effect"/>
                  <w:suppressLineNumbers/>
                  <w:shd w:val="clear" w:color="auto" w:fill="auto"/>
                  <w:ind w:left="0" w:firstLine="0"/>
                </w:pPr>
                <w:r>
                  <w:t xml:space="preserve">    Provides funding to phase-in, on a linear basis, an additional 80 hours of annual instruction for students in grades 9 through 12, to be fully implemented with an additional 2.2222 hours of instruction per week in the 2016-17 school year.</w:t>
                </w:r>
                <w:r w:rsidRPr="0096303F" w:rsidR="001C1B27">
                  <w:t> </w:t>
                </w:r>
              </w:p>
              <w:p w:rsidR="001C1B27" w:rsidP="00477EFD" w:rsidRDefault="00DB07A6">
                <w:pPr>
                  <w:pStyle w:val="Effect"/>
                  <w:suppressLineNumbers/>
                  <w:shd w:val="clear" w:color="auto" w:fill="auto"/>
                  <w:ind w:left="0" w:firstLine="0"/>
                </w:pPr>
                <w:r>
                  <w:t xml:space="preserve">    </w:t>
                </w:r>
                <w:r w:rsidRPr="00DB07A6">
                  <w:t>Provides statewide training to K-12 instructional staff in the principal/teacher evaluation system.</w:t>
                </w:r>
              </w:p>
              <w:p w:rsidR="00A7694A" w:rsidP="00477EFD" w:rsidRDefault="00A7694A">
                <w:pPr>
                  <w:pStyle w:val="Effect"/>
                  <w:suppressLineNumbers/>
                  <w:shd w:val="clear" w:color="auto" w:fill="auto"/>
                  <w:ind w:left="0" w:firstLine="0"/>
                </w:pPr>
                <w:r>
                  <w:t xml:space="preserve">    Transfers funds from the budget stabilization account, commonly known as the "rainy day fund" in a like amount.</w:t>
                </w:r>
              </w:p>
              <w:p w:rsidR="00DB07A6" w:rsidP="00477EFD" w:rsidRDefault="00DB07A6">
                <w:pPr>
                  <w:pStyle w:val="Effect"/>
                  <w:suppressLineNumbers/>
                  <w:shd w:val="clear" w:color="auto" w:fill="auto"/>
                  <w:ind w:left="0" w:firstLine="0"/>
                </w:pPr>
              </w:p>
              <w:p w:rsidRPr="0096303F" w:rsidR="00DB07A6" w:rsidP="00477EFD" w:rsidRDefault="00DB07A6">
                <w:pPr>
                  <w:pStyle w:val="Effect"/>
                  <w:suppressLineNumbers/>
                  <w:shd w:val="clear" w:color="auto" w:fill="auto"/>
                  <w:ind w:left="0" w:firstLine="0"/>
                </w:pPr>
                <w:r>
                  <w:t xml:space="preserve">    </w:t>
                </w:r>
                <w:r w:rsidRPr="00DB07A6">
                  <w:rPr>
                    <w:u w:val="single"/>
                  </w:rPr>
                  <w:t>FISCAL IMPACT:</w:t>
                </w:r>
                <w:r>
                  <w:t xml:space="preserve"> $226.006 million general fund-state in 2013-15.</w:t>
                </w:r>
              </w:p>
              <w:p w:rsidRPr="007D1589" w:rsidR="001B4E53" w:rsidP="00477EFD" w:rsidRDefault="001B4E53">
                <w:pPr>
                  <w:pStyle w:val="ListBullet"/>
                  <w:numPr>
                    <w:ilvl w:val="0"/>
                    <w:numId w:val="0"/>
                  </w:numPr>
                  <w:suppressLineNumbers/>
                </w:pPr>
              </w:p>
            </w:tc>
          </w:tr>
        </w:sdtContent>
      </w:sdt>
      <w:permEnd w:id="238646019"/>
    </w:tbl>
    <w:p w:rsidR="00DF5D0E" w:rsidP="00477EFD" w:rsidRDefault="00DF5D0E">
      <w:pPr>
        <w:pStyle w:val="BillEnd"/>
        <w:suppressLineNumbers/>
      </w:pPr>
    </w:p>
    <w:p w:rsidR="00DF5D0E" w:rsidP="00477EFD" w:rsidRDefault="00DE256E">
      <w:pPr>
        <w:pStyle w:val="BillEnd"/>
        <w:suppressLineNumbers/>
      </w:pPr>
      <w:r>
        <w:rPr>
          <w:b/>
        </w:rPr>
        <w:t>--- END ---</w:t>
      </w:r>
    </w:p>
    <w:p w:rsidR="00DF5D0E" w:rsidP="00477EF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FD" w:rsidRDefault="00477EFD" w:rsidP="00DF5D0E">
      <w:r>
        <w:separator/>
      </w:r>
    </w:p>
  </w:endnote>
  <w:endnote w:type="continuationSeparator" w:id="0">
    <w:p w:rsidR="00477EFD" w:rsidRDefault="00477EF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57" w:rsidRDefault="005D7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074B4">
    <w:pPr>
      <w:pStyle w:val="AmendDraftFooter"/>
    </w:pPr>
    <w:r>
      <w:fldChar w:fldCharType="begin"/>
    </w:r>
    <w:r>
      <w:instrText xml:space="preserve"> TITLE   \* MERGEFORMAT </w:instrText>
    </w:r>
    <w:r>
      <w:fldChar w:fldCharType="separate"/>
    </w:r>
    <w:r>
      <w:t>5034-S AMS FROC GREL 309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074B4">
    <w:pPr>
      <w:pStyle w:val="AmendDraftFooter"/>
    </w:pPr>
    <w:r>
      <w:fldChar w:fldCharType="begin"/>
    </w:r>
    <w:r>
      <w:instrText xml:space="preserve"> TITLE   \* MERGEFORMAT </w:instrText>
    </w:r>
    <w:r>
      <w:fldChar w:fldCharType="separate"/>
    </w:r>
    <w:r>
      <w:t>5034-S AMS FROC GREL 309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FD" w:rsidRDefault="00477EFD" w:rsidP="00DF5D0E">
      <w:r>
        <w:separator/>
      </w:r>
    </w:p>
  </w:footnote>
  <w:footnote w:type="continuationSeparator" w:id="0">
    <w:p w:rsidR="00477EFD" w:rsidRDefault="00477EF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57" w:rsidRDefault="005D7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77ADC"/>
    <w:rsid w:val="00096165"/>
    <w:rsid w:val="000C6C82"/>
    <w:rsid w:val="000E603A"/>
    <w:rsid w:val="00102468"/>
    <w:rsid w:val="00106544"/>
    <w:rsid w:val="001074B4"/>
    <w:rsid w:val="00146AAF"/>
    <w:rsid w:val="001A775A"/>
    <w:rsid w:val="001B4E53"/>
    <w:rsid w:val="001C1B27"/>
    <w:rsid w:val="001E6675"/>
    <w:rsid w:val="00217E8A"/>
    <w:rsid w:val="00265296"/>
    <w:rsid w:val="00281CBD"/>
    <w:rsid w:val="00316CD9"/>
    <w:rsid w:val="003E2FC6"/>
    <w:rsid w:val="00477DD1"/>
    <w:rsid w:val="00477EFD"/>
    <w:rsid w:val="00492DDC"/>
    <w:rsid w:val="004C6615"/>
    <w:rsid w:val="00523C5A"/>
    <w:rsid w:val="005D7057"/>
    <w:rsid w:val="005E69C3"/>
    <w:rsid w:val="00605C39"/>
    <w:rsid w:val="006727F3"/>
    <w:rsid w:val="006841E6"/>
    <w:rsid w:val="006F7027"/>
    <w:rsid w:val="007049E4"/>
    <w:rsid w:val="0072335D"/>
    <w:rsid w:val="0072541D"/>
    <w:rsid w:val="00743579"/>
    <w:rsid w:val="00757317"/>
    <w:rsid w:val="007769AF"/>
    <w:rsid w:val="007D1589"/>
    <w:rsid w:val="007D35D4"/>
    <w:rsid w:val="0083749C"/>
    <w:rsid w:val="008443FE"/>
    <w:rsid w:val="00846034"/>
    <w:rsid w:val="008B1F41"/>
    <w:rsid w:val="008C7E6E"/>
    <w:rsid w:val="00931B84"/>
    <w:rsid w:val="0096303F"/>
    <w:rsid w:val="00972869"/>
    <w:rsid w:val="00984CD1"/>
    <w:rsid w:val="009F23A9"/>
    <w:rsid w:val="00A01F29"/>
    <w:rsid w:val="00A17B5B"/>
    <w:rsid w:val="00A4729B"/>
    <w:rsid w:val="00A7694A"/>
    <w:rsid w:val="00A93D4A"/>
    <w:rsid w:val="00AA1230"/>
    <w:rsid w:val="00AB682C"/>
    <w:rsid w:val="00AD2D0A"/>
    <w:rsid w:val="00B31D1C"/>
    <w:rsid w:val="00B41494"/>
    <w:rsid w:val="00B518D0"/>
    <w:rsid w:val="00B56650"/>
    <w:rsid w:val="00B73E0A"/>
    <w:rsid w:val="00B961E0"/>
    <w:rsid w:val="00BF44DF"/>
    <w:rsid w:val="00C61A83"/>
    <w:rsid w:val="00C8108C"/>
    <w:rsid w:val="00CD3963"/>
    <w:rsid w:val="00D40447"/>
    <w:rsid w:val="00D659AC"/>
    <w:rsid w:val="00DA47F3"/>
    <w:rsid w:val="00DB07A6"/>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6556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BillDocName>
  <AmendType>AMS</AmendType>
  <SponsorAcronym>FROC</SponsorAcronym>
  <DrafterAcronym>GREL</DrafterAcronym>
  <DraftNumber>309</DraftNumber>
  <ReferenceNumber>SSB 5034</ReferenceNumber>
  <Floor>S AMD</Floor>
  <AmendmentNumber> 246</AmendmentNumber>
  <Sponsors>By Senators Frockt, McAuliffe, Cleveland, Ranker, Rolfes, Billig</Sponsors>
  <FloorAction>NOT ADOPTED 04/05/2013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428</Words>
  <Characters>2303</Characters>
  <Application>Microsoft Office Word</Application>
  <DocSecurity>8</DocSecurity>
  <Lines>63</Lines>
  <Paragraphs>33</Paragraphs>
  <ScaleCrop>false</ScaleCrop>
  <HeadingPairs>
    <vt:vector size="2" baseType="variant">
      <vt:variant>
        <vt:lpstr>Title</vt:lpstr>
      </vt:variant>
      <vt:variant>
        <vt:i4>1</vt:i4>
      </vt:variant>
    </vt:vector>
  </HeadingPairs>
  <TitlesOfParts>
    <vt:vector size="1" baseType="lpstr">
      <vt:lpstr>5034-S AMS FROC GREL 309</vt:lpstr>
    </vt:vector>
  </TitlesOfParts>
  <Company>Washington State Legislature</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 AMS FROC GREL 309</dc:title>
  <dc:creator>Elise Greef</dc:creator>
  <cp:lastModifiedBy>Elise Greef</cp:lastModifiedBy>
  <cp:revision>6</cp:revision>
  <cp:lastPrinted>2013-04-05T17:53:00Z</cp:lastPrinted>
  <dcterms:created xsi:type="dcterms:W3CDTF">2013-04-05T17:51:00Z</dcterms:created>
  <dcterms:modified xsi:type="dcterms:W3CDTF">2013-04-05T17:53:00Z</dcterms:modified>
</cp:coreProperties>
</file>