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C59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7144">
            <w:t>5898-S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714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7144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7144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7144">
            <w:t>324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59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7144">
            <w:rPr>
              <w:b/>
              <w:u w:val="single"/>
            </w:rPr>
            <w:t>SSB 5898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47144" w:rsidR="0044714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2F6E">
            <w:rPr>
              <w:b/>
            </w:rPr>
            <w:t xml:space="preserve"> 309</w:t>
          </w:r>
        </w:sdtContent>
      </w:sdt>
    </w:p>
    <w:p w:rsidR="00DF5D0E" w:rsidP="00605C39" w:rsidRDefault="00BC59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7144">
            <w:t>By Senators McAuliffe,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4714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04/22/2013</w:t>
          </w:r>
        </w:p>
      </w:sdtContent>
    </w:sdt>
    <w:permStart w:edGrp="everyone" w:id="1034692024"/>
    <w:p w:rsidR="00295E33" w:rsidP="00295E3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95E33">
        <w:t>On page 10, beginning on line 17, strike all material down through and including page 14, line 30.</w:t>
      </w:r>
    </w:p>
    <w:p w:rsidR="00295E33" w:rsidP="00295E33" w:rsidRDefault="00295E33">
      <w:pPr>
        <w:pStyle w:val="Page"/>
      </w:pPr>
      <w:r>
        <w:tab/>
        <w:t xml:space="preserve">Renumber the sections consecutively and correct internal references accordingly. </w:t>
      </w:r>
    </w:p>
    <w:p w:rsidR="00295E33" w:rsidP="00295E33" w:rsidRDefault="00295E33">
      <w:pPr>
        <w:pStyle w:val="Page"/>
      </w:pPr>
      <w:r>
        <w:tab/>
        <w:t>On page 16, line 28, after "percent in 2010", strike all material through and including line 32 and insert:</w:t>
      </w:r>
    </w:p>
    <w:p w:rsidR="00295E33" w:rsidP="00295E33" w:rsidRDefault="00295E33">
      <w:pPr>
        <w:pStyle w:val="Page"/>
      </w:pPr>
      <w:r>
        <w:t>"((</w:t>
      </w:r>
      <w:r w:rsidRPr="007D6BB0">
        <w:rPr>
          <w:strike/>
        </w:rPr>
        <w:t>and twenty-eight percent in 2011 through 2017 and</w:t>
      </w:r>
      <w:r>
        <w:rPr>
          <w:strike/>
        </w:rPr>
        <w:t>))</w:t>
      </w:r>
      <w:r w:rsidRPr="007D6BB0">
        <w:rPr>
          <w:u w:val="single"/>
        </w:rPr>
        <w:t>; twenty-seven percent in 2018;</w:t>
      </w:r>
      <w:r>
        <w:rPr>
          <w:u w:val="single"/>
        </w:rPr>
        <w:t xml:space="preserve"> twenty-six percent in 2019; twenty-five percent in 2020; and</w:t>
      </w:r>
      <w:r w:rsidRPr="007D6BB0">
        <w:t xml:space="preserve"> </w:t>
      </w:r>
      <w:r w:rsidRPr="007873BF">
        <w:t>twenty-four percent</w:t>
      </w:r>
      <w:r>
        <w:t xml:space="preserve"> </w:t>
      </w:r>
      <w:r w:rsidRPr="007D6BB0">
        <w:rPr>
          <w:u w:val="single"/>
        </w:rPr>
        <w:t>in 2021</w:t>
      </w:r>
      <w:r>
        <w:rPr>
          <w:u w:val="single"/>
        </w:rPr>
        <w:t xml:space="preserve"> and</w:t>
      </w:r>
      <w:r w:rsidRPr="007873BF">
        <w:t xml:space="preserve"> every year thereafter;</w:t>
      </w:r>
      <w:r>
        <w:t>"</w:t>
      </w:r>
    </w:p>
    <w:p w:rsidR="00295E33" w:rsidP="00295E33" w:rsidRDefault="00295E33">
      <w:pPr>
        <w:pStyle w:val="RCWSLText"/>
      </w:pPr>
      <w:r>
        <w:tab/>
        <w:t>On page 19, line 3, after "</w:t>
      </w:r>
      <w:r w:rsidRPr="00B07BAF">
        <w:rPr>
          <w:u w:val="single"/>
        </w:rPr>
        <w:t>years 2013</w:t>
      </w:r>
      <w:r>
        <w:t>", strike "</w:t>
      </w:r>
      <w:r w:rsidRPr="00B07BAF">
        <w:rPr>
          <w:u w:val="single"/>
        </w:rPr>
        <w:t>and 2014</w:t>
      </w:r>
      <w:r>
        <w:t>" and insert "</w:t>
      </w:r>
      <w:r w:rsidRPr="00B07BAF">
        <w:rPr>
          <w:u w:val="single"/>
        </w:rPr>
        <w:t>through 2017</w:t>
      </w:r>
      <w:r>
        <w:t>"</w:t>
      </w:r>
    </w:p>
    <w:p w:rsidR="00295E33" w:rsidP="00295E33" w:rsidRDefault="00295E33">
      <w:pPr>
        <w:pStyle w:val="RCWSLText"/>
      </w:pPr>
      <w:r>
        <w:tab/>
        <w:t>On page 19, line 4, after "</w:t>
      </w:r>
      <w:r w:rsidRPr="00B07BAF">
        <w:rPr>
          <w:u w:val="single"/>
        </w:rPr>
        <w:t>For calendar year</w:t>
      </w:r>
      <w:r>
        <w:t>" strike "</w:t>
      </w:r>
      <w:r w:rsidRPr="00B07BAF">
        <w:rPr>
          <w:u w:val="single"/>
        </w:rPr>
        <w:t>2015, thirteen and one-half percent and thereafter. However, if the condition in section 7 of this act is met, the applicable percentage shall be thirteen percent in 2016 and twelve and one-half percent in 2017.</w:t>
      </w:r>
      <w:r>
        <w:t>" And insert:</w:t>
      </w:r>
    </w:p>
    <w:p w:rsidR="00295E33" w:rsidP="00295E33" w:rsidRDefault="00295E33">
      <w:pPr>
        <w:pStyle w:val="RCWSLText"/>
      </w:pPr>
      <w:r>
        <w:t>"</w:t>
      </w:r>
      <w:r w:rsidRPr="00E229C4">
        <w:rPr>
          <w:u w:val="single"/>
        </w:rPr>
        <w:t>2018, thirteen and one-half percent; 2019, thirteen percent; 2020, twelve and one-half percent; and in 2021 and thereafter, twelve percent.</w:t>
      </w:r>
      <w:r>
        <w:t>"</w:t>
      </w:r>
    </w:p>
    <w:p w:rsidR="00295E33" w:rsidP="00295E33" w:rsidRDefault="00295E33">
      <w:pPr>
        <w:pStyle w:val="RCWSLText"/>
      </w:pPr>
      <w:r>
        <w:tab/>
        <w:t>On page 19, beginning on line 35, strike all material down through and including page 20, line 16.</w:t>
      </w:r>
    </w:p>
    <w:p w:rsidR="00295E33" w:rsidP="00295E33" w:rsidRDefault="00295E33">
      <w:pPr>
        <w:pStyle w:val="RCWSLText"/>
      </w:pPr>
    </w:p>
    <w:p w:rsidR="00295E33" w:rsidP="00295E33" w:rsidRDefault="00295E33">
      <w:pPr>
        <w:pStyle w:val="RCWSLText"/>
      </w:pPr>
      <w:r>
        <w:tab/>
        <w:t>On page 1, line 4 of the title, strike "adding a new section to chapter 28A.150 RCW;"</w:t>
      </w:r>
    </w:p>
    <w:p w:rsidR="00447144" w:rsidP="00C8108C" w:rsidRDefault="00447144">
      <w:pPr>
        <w:pStyle w:val="Page"/>
      </w:pPr>
      <w:r>
        <w:t xml:space="preserve"> </w:t>
      </w:r>
    </w:p>
    <w:permEnd w:id="1034692024"/>
    <w:p w:rsidR="00ED2EEB" w:rsidP="0044714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63839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71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95E33" w:rsidP="00295E33" w:rsidRDefault="0096303F">
                <w:pPr>
                  <w:pStyle w:val="Effect"/>
                  <w:suppressLineNumbers/>
                  <w:shd w:val="clear" w:color="auto" w:fill="auto"/>
                  <w:tabs>
                    <w:tab w:val="clear" w:pos="2304"/>
                    <w:tab w:val="clear" w:pos="3024"/>
                    <w:tab w:val="clear" w:pos="3744"/>
                    <w:tab w:val="clear" w:pos="4464"/>
                    <w:tab w:val="clear" w:pos="5184"/>
                    <w:tab w:val="clear" w:pos="5904"/>
                    <w:tab w:val="clear" w:pos="6624"/>
                    <w:tab w:val="clear" w:pos="7344"/>
                    <w:tab w:val="clear" w:pos="8064"/>
                    <w:tab w:val="clear" w:pos="8784"/>
                    <w:tab w:val="clear" w:pos="9504"/>
                    <w:tab w:val="clear" w:pos="9936"/>
                  </w:tabs>
                  <w:ind w:left="0" w:firstLine="0"/>
                </w:pPr>
                <w:r w:rsidRPr="0096303F">
                  <w:tab/>
                </w:r>
                <w:r w:rsidRPr="0096303F" w:rsidR="00295E33">
                  <w:rPr>
                    <w:u w:val="single"/>
                  </w:rPr>
                  <w:t>EFFECT:</w:t>
                </w:r>
                <w:r w:rsidRPr="0096303F" w:rsidR="00295E33">
                  <w:t>   </w:t>
                </w:r>
                <w:r w:rsidR="00295E33">
                  <w:tab/>
                  <w:t xml:space="preserve">Retains current minimum levy lid of 28 percent through 2017. Beginning 2018, decreases minimum levy lid by one percentage point per year to 24 percent in 2021 and thereafter.  </w:t>
                </w:r>
                <w:r w:rsidR="00295E33">
                  <w:lastRenderedPageBreak/>
                  <w:t>Aligns local effort assistance percentage to remain one-half the minimum levy lid.</w:t>
                </w:r>
                <w:r w:rsidR="00295E33">
                  <w:tab/>
                </w:r>
              </w:p>
              <w:p w:rsidR="00295E33" w:rsidP="00295E33" w:rsidRDefault="00295E33">
                <w:pPr>
                  <w:pStyle w:val="Effect"/>
                  <w:suppressLineNumbers/>
                  <w:shd w:val="clear" w:color="auto" w:fill="auto"/>
                  <w:tabs>
                    <w:tab w:val="clear" w:pos="2304"/>
                    <w:tab w:val="clear" w:pos="3024"/>
                    <w:tab w:val="clear" w:pos="3744"/>
                    <w:tab w:val="clear" w:pos="4464"/>
                    <w:tab w:val="clear" w:pos="5184"/>
                    <w:tab w:val="clear" w:pos="5904"/>
                    <w:tab w:val="clear" w:pos="6624"/>
                    <w:tab w:val="clear" w:pos="7344"/>
                    <w:tab w:val="clear" w:pos="8064"/>
                    <w:tab w:val="clear" w:pos="8784"/>
                    <w:tab w:val="clear" w:pos="9504"/>
                    <w:tab w:val="clear" w:pos="9936"/>
                  </w:tabs>
                  <w:ind w:left="0" w:firstLine="0"/>
                </w:pPr>
              </w:p>
              <w:p w:rsidRPr="0096303F" w:rsidR="001C1B27" w:rsidP="00295E33" w:rsidRDefault="00295E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F720B6">
                  <w:rPr>
                    <w:u w:val="single"/>
                  </w:rPr>
                  <w:t>FISCAL IMPACT:</w:t>
                </w:r>
                <w:r>
                  <w:t xml:space="preserve"> $6.185 million General Fund-State in 2013-15 biennium.</w:t>
                </w:r>
                <w:r w:rsidRPr="0096303F" w:rsidR="001C1B27">
                  <w:t>  </w:t>
                </w:r>
              </w:p>
              <w:p w:rsidRPr="007D1589" w:rsidR="001B4E53" w:rsidP="0044714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6383972"/>
    </w:tbl>
    <w:p w:rsidR="00DF5D0E" w:rsidP="00447144" w:rsidRDefault="00DF5D0E">
      <w:pPr>
        <w:pStyle w:val="BillEnd"/>
        <w:suppressLineNumbers/>
      </w:pPr>
    </w:p>
    <w:p w:rsidR="00DF5D0E" w:rsidP="004471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71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44" w:rsidRDefault="00447144" w:rsidP="00DF5D0E">
      <w:r>
        <w:separator/>
      </w:r>
    </w:p>
  </w:endnote>
  <w:endnote w:type="continuationSeparator" w:id="0">
    <w:p w:rsidR="00447144" w:rsidRDefault="004471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37" w:rsidRDefault="009A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C59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5898-S AMS .... GREL 324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C59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5898-S AMS .... GREL 324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44" w:rsidRDefault="00447144" w:rsidP="00DF5D0E">
      <w:r>
        <w:separator/>
      </w:r>
    </w:p>
  </w:footnote>
  <w:footnote w:type="continuationSeparator" w:id="0">
    <w:p w:rsidR="00447144" w:rsidRDefault="004471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37" w:rsidRDefault="009A1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5E33"/>
    <w:rsid w:val="00316CD9"/>
    <w:rsid w:val="003E2FC6"/>
    <w:rsid w:val="0044714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123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F6E"/>
    <w:rsid w:val="00B961E0"/>
    <w:rsid w:val="00BC59A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76C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5898-S</BillDocName>
  <AmendType>AMS</AmendType>
  <SponsorAcronym>MCAU</SponsorAcronym>
  <DrafterAcronym>GREL</DrafterAcronym>
  <DraftNumber>324</DraftNumber>
  <ReferenceNumber>SSB 5898</ReferenceNumber>
  <Floor>S AMD</Floor>
  <AmendmentNumber> 309</AmendmentNumber>
  <Sponsors>By Senators McAuliffe, Rolfes</Sponsors>
  <FloorAction>NOT ADOPTED 04/22/2013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275</Words>
  <Characters>1409</Characters>
  <Application>Microsoft Office Word</Application>
  <DocSecurity>8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5898-S AMS .... GREL 324</vt:lpstr>
    </vt:vector>
  </TitlesOfParts>
  <Company>Washington State Legislature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5898-S AMS MCAU GREL 324</dc:title>
  <dc:creator>Elise Greef</dc:creator>
  <cp:lastModifiedBy>Elise Greef</cp:lastModifiedBy>
  <cp:revision>4</cp:revision>
  <cp:lastPrinted>2013-04-17T00:39:00Z</cp:lastPrinted>
  <dcterms:created xsi:type="dcterms:W3CDTF">2013-04-17T00:38:00Z</dcterms:created>
  <dcterms:modified xsi:type="dcterms:W3CDTF">2013-04-17T00:39:00Z</dcterms:modified>
</cp:coreProperties>
</file>