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A2311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70F41">
            <w:t>6002-S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70F4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70F41">
            <w:t>HASE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70F41">
            <w:t>JONE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70F41">
            <w:t>009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2311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70F41">
            <w:rPr>
              <w:b/>
              <w:u w:val="single"/>
            </w:rPr>
            <w:t>SSB 6002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70F41" w:rsidR="00570F41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23D55">
            <w:rPr>
              <w:b/>
            </w:rPr>
            <w:t xml:space="preserve"> 537</w:t>
          </w:r>
        </w:sdtContent>
      </w:sdt>
    </w:p>
    <w:p w:rsidR="00DF5D0E" w:rsidP="00605C39" w:rsidRDefault="00A2311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70F41">
            <w:t>By Senator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70F4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02/27/2014</w:t>
          </w:r>
        </w:p>
      </w:sdtContent>
    </w:sdt>
    <w:permStart w:edGrp="everyone" w:id="1610830975"/>
    <w:p w:rsidR="00A2311B" w:rsidP="00A2311B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A2311B">
        <w:tab/>
        <w:t>On page 40, beginning on line 27</w:t>
      </w:r>
      <w:r w:rsidR="00A2311B">
        <w:t>, strike all materi</w:t>
      </w:r>
      <w:r w:rsidR="00A2311B">
        <w:t>al down to and including line 33</w:t>
      </w:r>
      <w:bookmarkStart w:name="_GoBack" w:id="1"/>
      <w:bookmarkEnd w:id="1"/>
      <w:r w:rsidR="00A2311B">
        <w:t xml:space="preserve"> and insert the following:</w:t>
      </w:r>
    </w:p>
    <w:p w:rsidR="00A2311B" w:rsidP="00A2311B" w:rsidRDefault="00A2311B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>(7) $588,000 of the general fund--state appropriation for fiscal</w:t>
      </w:r>
    </w:p>
    <w:p w:rsidR="00A2311B" w:rsidP="00A2311B" w:rsidRDefault="00A2311B">
      <w:pPr>
        <w:pStyle w:val="RCWSLText"/>
        <w:rPr>
          <w:u w:val="single"/>
        </w:rPr>
      </w:pPr>
      <w:proofErr w:type="gramStart"/>
      <w:r>
        <w:rPr>
          <w:u w:val="single"/>
        </w:rPr>
        <w:t>year</w:t>
      </w:r>
      <w:proofErr w:type="gramEnd"/>
      <w:r>
        <w:rPr>
          <w:u w:val="single"/>
        </w:rPr>
        <w:t xml:space="preserve"> 2014 and $856,000 of the general fund--state appropriation for</w:t>
      </w:r>
    </w:p>
    <w:p w:rsidR="00A2311B" w:rsidP="00A2311B" w:rsidRDefault="00A2311B">
      <w:pPr>
        <w:pStyle w:val="RCWSLText"/>
        <w:rPr>
          <w:u w:val="single"/>
        </w:rPr>
      </w:pPr>
      <w:proofErr w:type="gramStart"/>
      <w:r>
        <w:rPr>
          <w:u w:val="single"/>
        </w:rPr>
        <w:t>fiscal</w:t>
      </w:r>
      <w:proofErr w:type="gramEnd"/>
      <w:r>
        <w:rPr>
          <w:u w:val="single"/>
        </w:rPr>
        <w:t xml:space="preserve"> year 2015 are provided solely to implement Senate Bill No. 5955 (establishing the Washington publicly owned trust).</w:t>
      </w:r>
      <w:r>
        <w:t>"</w:t>
      </w:r>
    </w:p>
    <w:p w:rsidR="00A2311B" w:rsidP="00A2311B" w:rsidRDefault="00A2311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603001534"/>
          <w:placeholder>
            <w:docPart w:val="045830644C704E558DC1B614E952B988"/>
          </w:placeholder>
        </w:sdtPr>
        <w:sdtContent>
          <w:tr w:rsidR="00A2311B" w:rsidTr="00A2311B">
            <w:tc>
              <w:tcPr>
                <w:tcW w:w="540" w:type="dxa"/>
                <w:shd w:val="clear" w:color="auto" w:fill="FFFFFF" w:themeFill="background1"/>
              </w:tcPr>
              <w:p w:rsidR="00A2311B" w:rsidRDefault="00A2311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A2311B" w:rsidRDefault="00A2311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EFFECT:</w:t>
                </w:r>
                <w:r>
                  <w:t>   Deletes a budget proviso in the Department of Revenue regarding the handling of cash tax payments for marijuana-related businesses, and redirects the funds to Senate Bill No. 5955 (establishing the Washington publicly owned trust).</w:t>
                </w:r>
              </w:p>
              <w:p w:rsidR="00A2311B" w:rsidRDefault="00A2311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A2311B" w:rsidRDefault="00A2311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u w:val="single"/>
                  </w:rPr>
                  <w:t>FISCAL IMPACT</w:t>
                </w:r>
                <w:r>
                  <w:t>:  Redirects $1.444 million GF-S (no net increase in appropriation)</w:t>
                </w:r>
              </w:p>
              <w:p w:rsidR="00A2311B" w:rsidRDefault="00A2311B">
                <w:pPr>
                  <w:pStyle w:val="ListBullet"/>
                  <w:numPr>
                    <w:ilvl w:val="0"/>
                    <w:numId w:val="0"/>
                  </w:numPr>
                  <w:suppressLineNumbers/>
                  <w:tabs>
                    <w:tab w:val="left" w:pos="720"/>
                  </w:tabs>
                </w:pPr>
              </w:p>
            </w:tc>
          </w:tr>
        </w:sdtContent>
      </w:sdt>
    </w:tbl>
    <w:p w:rsidR="00570F41" w:rsidP="00C8108C" w:rsidRDefault="00570F41">
      <w:pPr>
        <w:pStyle w:val="Page"/>
      </w:pPr>
    </w:p>
    <w:permEnd w:id="1610830975"/>
    <w:p w:rsidR="00ED2EEB" w:rsidP="00570F41" w:rsidRDefault="00ED2EEB">
      <w:pPr>
        <w:suppressLineNumbers/>
      </w:pPr>
    </w:p>
    <w:p w:rsidR="00DF5D0E" w:rsidP="00570F41" w:rsidRDefault="00DF5D0E">
      <w:pPr>
        <w:pStyle w:val="BillEnd"/>
        <w:suppressLineNumbers/>
      </w:pPr>
    </w:p>
    <w:p w:rsidR="00DF5D0E" w:rsidP="00570F4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70F4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41" w:rsidRDefault="00570F41" w:rsidP="00DF5D0E">
      <w:r>
        <w:separator/>
      </w:r>
    </w:p>
  </w:endnote>
  <w:endnote w:type="continuationSeparator" w:id="0">
    <w:p w:rsidR="00570F41" w:rsidRDefault="00570F4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570F41">
        <w:t>6002-S AMS HASE JONE 009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70F4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570F41">
        <w:t>6002-S AMS HASE JONE 009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2311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41" w:rsidRDefault="00570F41" w:rsidP="00DF5D0E">
      <w:r>
        <w:separator/>
      </w:r>
    </w:p>
  </w:footnote>
  <w:footnote w:type="continuationSeparator" w:id="0">
    <w:p w:rsidR="00570F41" w:rsidRDefault="00570F4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70F4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311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3D55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045830644C704E558DC1B614E952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23ABC-B895-42EF-9856-12F8E2D0F65E}"/>
      </w:docPartPr>
      <w:docPartBody>
        <w:p w:rsidR="00000000" w:rsidRDefault="008A1B8E" w:rsidP="008A1B8E">
          <w:pPr>
            <w:pStyle w:val="045830644C704E558DC1B614E952B98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A1B8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B8E"/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7F3E4431ED2E446A952C9476148EBACB">
    <w:name w:val="7F3E4431ED2E446A952C9476148EBACB"/>
    <w:rsid w:val="008A1B8E"/>
  </w:style>
  <w:style w:type="paragraph" w:customStyle="1" w:styleId="045830644C704E558DC1B614E952B988">
    <w:name w:val="045830644C704E558DC1B614E952B988"/>
    <w:rsid w:val="008A1B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B8E"/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7F3E4431ED2E446A952C9476148EBACB">
    <w:name w:val="7F3E4431ED2E446A952C9476148EBACB"/>
    <w:rsid w:val="008A1B8E"/>
  </w:style>
  <w:style w:type="paragraph" w:customStyle="1" w:styleId="045830644C704E558DC1B614E952B988">
    <w:name w:val="045830644C704E558DC1B614E952B988"/>
    <w:rsid w:val="008A1B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6002-S</BillDocName>
  <AmendType>AMS</AmendType>
  <SponsorAcronym>HASE</SponsorAcronym>
  <DrafterAcronym>JONE</DrafterAcronym>
  <DraftNumber>009</DraftNumber>
  <ReferenceNumber>SSB 6002</ReferenceNumber>
  <Floor>S AMD</Floor>
  <AmendmentNumber> 537</AmendmentNumber>
  <Sponsors>By Senator Hasegawa</Sponsors>
  <FloorAction>NOT ADOPTED 02/27/2014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181</Words>
  <Characters>668</Characters>
  <Application>Microsoft Office Word</Application>
  <DocSecurity>8</DocSecurity>
  <Lines>133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6002-S AMS HASE JONE 009</dc:title>
  <dc:creator>Steve Jones</dc:creator>
  <cp:lastModifiedBy>Steve Jones</cp:lastModifiedBy>
  <cp:revision>2</cp:revision>
  <dcterms:created xsi:type="dcterms:W3CDTF">2014-02-27T19:57:00Z</dcterms:created>
  <dcterms:modified xsi:type="dcterms:W3CDTF">2014-02-27T19:59:00Z</dcterms:modified>
</cp:coreProperties>
</file>